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B131F" w14:textId="2AA5B4A0" w:rsidR="0030621C" w:rsidRPr="004D78B8" w:rsidRDefault="00E05A02" w:rsidP="0030621C">
      <w:pPr>
        <w:pStyle w:val="Stylepapertitle14pt"/>
        <w:spacing w:after="0"/>
        <w:rPr>
          <w:b/>
          <w:bCs/>
          <w:sz w:val="28"/>
          <w:szCs w:val="28"/>
          <w:lang w:val="id-ID"/>
        </w:rPr>
      </w:pPr>
      <w:bookmarkStart w:id="0" w:name="_Hlk178758288"/>
      <w:bookmarkStart w:id="1" w:name="_Hlk166834712"/>
      <w:bookmarkEnd w:id="0"/>
      <w:r w:rsidRPr="004D78B8">
        <w:rPr>
          <w:b/>
          <w:bCs/>
          <w:sz w:val="28"/>
          <w:szCs w:val="28"/>
          <w:lang w:val="id-ID"/>
        </w:rPr>
        <w:t>LITERASI MATEMATIS SISWA MENGGUNAKAN ETNOMATEMATIKA MERIAM KARBIT</w:t>
      </w:r>
      <w:bookmarkEnd w:id="1"/>
    </w:p>
    <w:p w14:paraId="6F7F2028" w14:textId="77777777" w:rsidR="0030621C" w:rsidRPr="004D78B8" w:rsidRDefault="0030621C" w:rsidP="0030621C">
      <w:pPr>
        <w:pStyle w:val="Stylepapertitle14pt"/>
        <w:rPr>
          <w:b/>
          <w:lang w:val="id-ID"/>
        </w:rPr>
      </w:pPr>
    </w:p>
    <w:p w14:paraId="1BAF2940" w14:textId="2FA162C1" w:rsidR="0030621C" w:rsidRPr="004D78B8" w:rsidRDefault="00E05A02" w:rsidP="00E05A02">
      <w:pPr>
        <w:pStyle w:val="StyleAuthorBold"/>
        <w:spacing w:before="0" w:after="0"/>
        <w:rPr>
          <w:sz w:val="24"/>
          <w:szCs w:val="24"/>
          <w:vertAlign w:val="superscript"/>
          <w:lang w:val="id-ID"/>
        </w:rPr>
      </w:pPr>
      <w:r w:rsidRPr="004D78B8">
        <w:rPr>
          <w:sz w:val="24"/>
          <w:szCs w:val="24"/>
          <w:lang w:val="id-ID"/>
        </w:rPr>
        <w:t>Fuja Mutia Adinda</w:t>
      </w:r>
      <w:r w:rsidR="0030621C" w:rsidRPr="004D78B8">
        <w:rPr>
          <w:sz w:val="24"/>
          <w:szCs w:val="24"/>
          <w:vertAlign w:val="superscript"/>
          <w:lang w:val="id-ID"/>
        </w:rPr>
        <w:t>1</w:t>
      </w:r>
      <w:r w:rsidR="0030621C" w:rsidRPr="004D78B8">
        <w:rPr>
          <w:sz w:val="24"/>
          <w:szCs w:val="24"/>
          <w:lang w:val="id-ID"/>
        </w:rPr>
        <w:t xml:space="preserve">, </w:t>
      </w:r>
      <w:r w:rsidRPr="004D78B8">
        <w:rPr>
          <w:sz w:val="24"/>
          <w:szCs w:val="24"/>
          <w:lang w:val="id-ID"/>
        </w:rPr>
        <w:t>Hidayu Sulisti</w:t>
      </w:r>
      <w:r w:rsidR="0030621C" w:rsidRPr="004D78B8">
        <w:rPr>
          <w:sz w:val="24"/>
          <w:szCs w:val="24"/>
          <w:vertAlign w:val="superscript"/>
          <w:lang w:val="id-ID"/>
        </w:rPr>
        <w:t xml:space="preserve">2 </w:t>
      </w:r>
    </w:p>
    <w:p w14:paraId="53E4FA45" w14:textId="3734436C" w:rsidR="0030621C" w:rsidRPr="004D78B8" w:rsidRDefault="0030621C" w:rsidP="00E05A02">
      <w:pPr>
        <w:pStyle w:val="Afiliasi"/>
      </w:pPr>
      <w:r w:rsidRPr="004D78B8">
        <w:rPr>
          <w:vertAlign w:val="superscript"/>
        </w:rPr>
        <w:t>1</w:t>
      </w:r>
      <w:r w:rsidR="00E05A02" w:rsidRPr="004D78B8">
        <w:rPr>
          <w:vertAlign w:val="superscript"/>
        </w:rPr>
        <w:t>,2</w:t>
      </w:r>
      <w:r w:rsidR="00E05A02" w:rsidRPr="004D78B8">
        <w:t>Tadris Matematika, Fakultas Tarbiyah dan Ilmu Keguruan, IAIN Pontianak</w:t>
      </w:r>
      <w:r w:rsidRPr="004D78B8">
        <w:t xml:space="preserve">, </w:t>
      </w:r>
      <w:r w:rsidR="00E05A02" w:rsidRPr="004D78B8">
        <w:t>Indonesia</w:t>
      </w:r>
    </w:p>
    <w:p w14:paraId="7F84DBD3" w14:textId="0DFA8E08" w:rsidR="003870A7" w:rsidRPr="004D78B8" w:rsidRDefault="0030621C" w:rsidP="003870A7">
      <w:pPr>
        <w:pStyle w:val="Afiliasi"/>
      </w:pPr>
      <w:r w:rsidRPr="004D78B8">
        <w:rPr>
          <w:vertAlign w:val="superscript"/>
        </w:rPr>
        <w:t>1</w:t>
      </w:r>
      <w:hyperlink r:id="rId8" w:history="1">
        <w:r w:rsidR="003870A7" w:rsidRPr="004D78B8">
          <w:rPr>
            <w:rStyle w:val="Hyperlink"/>
          </w:rPr>
          <w:t>fujamutya@gmail.com</w:t>
        </w:r>
      </w:hyperlink>
      <w:r w:rsidR="003870A7" w:rsidRPr="004D78B8">
        <w:rPr>
          <w:rStyle w:val="Hyperlink"/>
          <w:u w:val="none"/>
        </w:rPr>
        <w:t xml:space="preserve">, </w:t>
      </w:r>
      <w:hyperlink r:id="rId9" w:history="1">
        <w:r w:rsidR="001A0CBF" w:rsidRPr="001D2889">
          <w:rPr>
            <w:rStyle w:val="Hyperlink"/>
            <w:vertAlign w:val="superscript"/>
          </w:rPr>
          <w:t>2</w:t>
        </w:r>
        <w:r w:rsidR="001A0CBF" w:rsidRPr="001D2889">
          <w:rPr>
            <w:rStyle w:val="Hyperlink"/>
          </w:rPr>
          <w:t>hidayusulisti@iainptk.ac.id</w:t>
        </w:r>
      </w:hyperlink>
      <w:r w:rsidR="003870A7" w:rsidRPr="004D78B8">
        <w:rPr>
          <w:rStyle w:val="Hyperlink"/>
          <w:color w:val="auto"/>
          <w:u w:val="none"/>
        </w:rPr>
        <w:t xml:space="preserve"> </w:t>
      </w:r>
    </w:p>
    <w:p w14:paraId="3D1F9B4C" w14:textId="77777777" w:rsidR="003870A7" w:rsidRPr="004D78B8" w:rsidRDefault="003870A7" w:rsidP="0030621C">
      <w:pPr>
        <w:pStyle w:val="Afiliasi"/>
        <w:rPr>
          <w:bCs/>
          <w:i/>
          <w:iCs/>
        </w:rPr>
      </w:pPr>
    </w:p>
    <w:p w14:paraId="55D4076B" w14:textId="739BDAA3" w:rsidR="0030621C" w:rsidRPr="004D78B8" w:rsidRDefault="0030621C" w:rsidP="0030621C">
      <w:pPr>
        <w:pStyle w:val="Afiliasi"/>
        <w:rPr>
          <w:bCs/>
          <w:i/>
          <w:iCs/>
        </w:rPr>
      </w:pPr>
      <w:r w:rsidRPr="004D78B8">
        <w:rPr>
          <w:bCs/>
          <w:i/>
          <w:iCs/>
        </w:rPr>
        <w:t xml:space="preserve">Corresponding author : </w:t>
      </w:r>
      <w:hyperlink r:id="rId10" w:history="1">
        <w:r w:rsidR="003870A7" w:rsidRPr="004D78B8">
          <w:rPr>
            <w:rStyle w:val="Hyperlink"/>
          </w:rPr>
          <w:t>fujamutya@gmail.com</w:t>
        </w:r>
      </w:hyperlink>
    </w:p>
    <w:p w14:paraId="422D69D0" w14:textId="33D83D92" w:rsidR="0030621C" w:rsidRPr="004D78B8" w:rsidRDefault="0030621C" w:rsidP="0030621C">
      <w:pPr>
        <w:pStyle w:val="StyleAuthorBold"/>
        <w:ind w:left="567" w:right="569"/>
        <w:rPr>
          <w:lang w:val="id-ID"/>
        </w:rPr>
      </w:pPr>
      <w:r w:rsidRPr="004D78B8">
        <w:rPr>
          <w:lang w:val="id-ID"/>
        </w:rPr>
        <w:t>Abstrak</w:t>
      </w:r>
    </w:p>
    <w:p w14:paraId="63413783" w14:textId="03D8175E" w:rsidR="0030621C" w:rsidRPr="004D78B8" w:rsidRDefault="00164BCC" w:rsidP="00581A5E">
      <w:pPr>
        <w:pStyle w:val="abstrak"/>
        <w:ind w:right="569"/>
        <w:rPr>
          <w:lang w:val="id-ID"/>
        </w:rPr>
      </w:pPr>
      <w:r w:rsidRPr="004D78B8">
        <w:rPr>
          <w:b/>
          <w:bCs/>
          <w:noProof/>
          <w:lang w:val="id-ID"/>
        </w:rPr>
        <w:t xml:space="preserve">Abstrak </w:t>
      </w:r>
      <w:r w:rsidRPr="004D78B8">
        <w:rPr>
          <w:noProof/>
          <w:lang w:val="id-ID"/>
        </w:rPr>
        <w:t xml:space="preserve">: Literasi matematika merupakan kemampuan untuk memahami, menggunakan dan menerapkan konsep matematika dalam konteks budaya. Hal ini melibatkan pemahaman tentang konsep matematika dasar seperti angka, jumlah, pengurangan, perkalian, dan pembagian, serta dapat menerapkan pada budaya yang ada. Literasi matematika juga melibatkan kemampuan untuk memecahkan masalah, berpikir kritis, dan membuat keputusan berdasarkan data dan analisis. </w:t>
      </w:r>
      <w:r w:rsidR="004D78B8">
        <w:rPr>
          <w:noProof/>
          <w:lang w:val="id-ID"/>
        </w:rPr>
        <w:t>P</w:t>
      </w:r>
      <w:r w:rsidR="004D78B8" w:rsidRPr="00164BCC">
        <w:rPr>
          <w:noProof/>
          <w:lang w:val="id-ID"/>
        </w:rPr>
        <w:t xml:space="preserve">elajaran matematika </w:t>
      </w:r>
      <w:r w:rsidR="004D78B8" w:rsidRPr="004D78B8">
        <w:rPr>
          <w:noProof/>
          <w:lang w:val="id-ID"/>
        </w:rPr>
        <w:t>yang diajarkan di sekolah kurang dekat</w:t>
      </w:r>
      <w:r w:rsidR="004D78B8" w:rsidRPr="00164BCC">
        <w:rPr>
          <w:noProof/>
          <w:lang w:val="id-ID"/>
        </w:rPr>
        <w:t xml:space="preserve"> </w:t>
      </w:r>
      <w:r w:rsidR="004D78B8" w:rsidRPr="004D78B8">
        <w:rPr>
          <w:noProof/>
          <w:lang w:val="id-ID"/>
        </w:rPr>
        <w:t xml:space="preserve">dengan </w:t>
      </w:r>
      <w:r w:rsidR="004D78B8" w:rsidRPr="00164BCC">
        <w:rPr>
          <w:noProof/>
          <w:lang w:val="id-ID"/>
        </w:rPr>
        <w:t xml:space="preserve">kehidupan sehari-hari, cara penyajian pelajaran matematika yang monoton dari konsep abstrak menuju ke kongkrit, tidak membuat anak senang belajar. Etnomatematika </w:t>
      </w:r>
      <w:r w:rsidR="004D78B8">
        <w:rPr>
          <w:noProof/>
          <w:lang w:val="id-ID"/>
        </w:rPr>
        <w:t xml:space="preserve">merupiakan suatu ilmu yang </w:t>
      </w:r>
      <w:r w:rsidR="004D78B8" w:rsidRPr="00164BCC">
        <w:rPr>
          <w:noProof/>
          <w:lang w:val="id-ID"/>
        </w:rPr>
        <w:t>memunculkan kearifan budaya sehingga mampu memotivasi siswa dalam pembelajaran matematik</w:t>
      </w:r>
      <w:r w:rsidR="004D78B8">
        <w:rPr>
          <w:noProof/>
          <w:lang w:val="id-ID"/>
        </w:rPr>
        <w:t xml:space="preserve">a. </w:t>
      </w:r>
      <w:r w:rsidRPr="004D78B8">
        <w:rPr>
          <w:noProof/>
          <w:lang w:val="id-ID"/>
        </w:rPr>
        <w:t>Tujuan penelitian ini adalah untuk mengetahui pemahaman siswa tentang matematika yang berkaitan dengan budaya</w:t>
      </w:r>
      <w:r w:rsidR="00581A5E">
        <w:rPr>
          <w:noProof/>
          <w:lang w:val="id-ID"/>
        </w:rPr>
        <w:t>, yaitu meriam karbit</w:t>
      </w:r>
      <w:r w:rsidRPr="004D78B8">
        <w:rPr>
          <w:noProof/>
          <w:lang w:val="id-ID"/>
        </w:rPr>
        <w:t>. Pendekatan yang digunakan dalam penelitian ini adalah pendekatan kuantitatif dengan metode eksperimen desain pre-tes post-tes (</w:t>
      </w:r>
      <w:r w:rsidRPr="004D78B8">
        <w:rPr>
          <w:i/>
          <w:iCs/>
          <w:noProof/>
          <w:lang w:val="id-ID"/>
        </w:rPr>
        <w:t>one group pretest – posttest design</w:t>
      </w:r>
      <w:r w:rsidRPr="004D78B8">
        <w:rPr>
          <w:noProof/>
          <w:lang w:val="id-ID"/>
        </w:rPr>
        <w:t xml:space="preserve">). Instrumen penelitian yang digunakan terdiri dari lembar observasi, dan soal tes kemampuan literasi matematis berbasis etnomatematika meriam karbit. Hasil penelitian </w:t>
      </w:r>
      <w:r w:rsidR="00581A5E">
        <w:rPr>
          <w:noProof/>
          <w:lang w:val="id-ID"/>
        </w:rPr>
        <w:t xml:space="preserve">ini </w:t>
      </w:r>
      <w:r w:rsidR="00581A5E" w:rsidRPr="00975664">
        <w:rPr>
          <w:noProof/>
          <w:lang w:val="id-ID"/>
        </w:rPr>
        <w:t>menunjukkan bahwa Ha diterima dan H</w:t>
      </w:r>
      <w:r w:rsidR="00581A5E">
        <w:rPr>
          <w:noProof/>
          <w:lang w:val="id-ID"/>
        </w:rPr>
        <w:t>o</w:t>
      </w:r>
      <w:r w:rsidR="00581A5E" w:rsidRPr="00975664">
        <w:rPr>
          <w:noProof/>
          <w:lang w:val="id-ID"/>
        </w:rPr>
        <w:t xml:space="preserve"> ditolak. Maka dapat disimpulkan terdapat perbedaan kemampuan literasi matematika antara sebelum dan sesudah diberikan pembelajaran berbasis etnomatematika meriam karbit</w:t>
      </w:r>
      <w:r w:rsidR="00581A5E">
        <w:rPr>
          <w:noProof/>
          <w:lang w:val="id-ID"/>
        </w:rPr>
        <w:t xml:space="preserve">. Hal ini juga terlihat dari nilai rata-rata </w:t>
      </w:r>
      <w:r w:rsidRPr="004D78B8">
        <w:rPr>
          <w:noProof/>
          <w:lang w:val="id-ID"/>
        </w:rPr>
        <w:t xml:space="preserve">pretest </w:t>
      </w:r>
      <w:r w:rsidR="00581A5E">
        <w:rPr>
          <w:noProof/>
          <w:lang w:val="id-ID"/>
        </w:rPr>
        <w:t xml:space="preserve">sebesar </w:t>
      </w:r>
      <w:r w:rsidRPr="004D78B8">
        <w:rPr>
          <w:noProof/>
          <w:lang w:val="id-ID"/>
        </w:rPr>
        <w:t>43, dan hasil rata- rata postestnya yaitu 70. Dari hasil tersebut dapat dapat dilihat hasil postest lebih tinggi dibandingkan dengan hasil pretest.</w:t>
      </w:r>
    </w:p>
    <w:p w14:paraId="57FB8C75" w14:textId="77777777" w:rsidR="0030621C" w:rsidRPr="004D78B8" w:rsidRDefault="0030621C" w:rsidP="0030621C">
      <w:pPr>
        <w:pStyle w:val="abstrak"/>
        <w:ind w:right="569"/>
        <w:rPr>
          <w:lang w:val="id-ID"/>
        </w:rPr>
      </w:pPr>
    </w:p>
    <w:p w14:paraId="0334405D" w14:textId="0CB4397F" w:rsidR="00164BCC" w:rsidRPr="004D78B8" w:rsidRDefault="0030621C" w:rsidP="00164BCC">
      <w:pPr>
        <w:pStyle w:val="abstrak"/>
        <w:ind w:right="569"/>
        <w:rPr>
          <w:lang w:val="id-ID"/>
        </w:rPr>
      </w:pPr>
      <w:r w:rsidRPr="004D78B8">
        <w:rPr>
          <w:b/>
          <w:lang w:val="id-ID"/>
        </w:rPr>
        <w:t xml:space="preserve">Kata Kunci: </w:t>
      </w:r>
      <w:r w:rsidR="00164BCC" w:rsidRPr="004D78B8">
        <w:rPr>
          <w:lang w:val="id-ID"/>
        </w:rPr>
        <w:t>Literasi matematika, Etnomatematika, Meriam karbit.</w:t>
      </w:r>
    </w:p>
    <w:p w14:paraId="6848459C" w14:textId="0695E058" w:rsidR="0030621C" w:rsidRPr="004D78B8" w:rsidRDefault="0030621C" w:rsidP="0030621C">
      <w:pPr>
        <w:pStyle w:val="abstrak"/>
        <w:ind w:right="569"/>
        <w:rPr>
          <w:lang w:val="id-ID"/>
        </w:rPr>
      </w:pPr>
    </w:p>
    <w:p w14:paraId="10EA975D" w14:textId="08D91E0A" w:rsidR="0030621C" w:rsidRPr="004D78B8" w:rsidRDefault="0030621C" w:rsidP="00164BCC">
      <w:pPr>
        <w:pStyle w:val="abstrak"/>
        <w:ind w:right="569"/>
        <w:rPr>
          <w:i/>
          <w:lang w:val="id-ID"/>
        </w:rPr>
      </w:pPr>
    </w:p>
    <w:p w14:paraId="19398A49" w14:textId="20D31F78" w:rsidR="00581A5E" w:rsidRPr="00581A5E" w:rsidRDefault="0030621C" w:rsidP="00581A5E">
      <w:pPr>
        <w:pStyle w:val="abstrak"/>
        <w:ind w:right="569"/>
        <w:rPr>
          <w:i/>
          <w:lang w:val="id-ID"/>
        </w:rPr>
      </w:pPr>
      <w:r w:rsidRPr="004D78B8">
        <w:rPr>
          <w:b/>
          <w:bCs/>
          <w:i/>
          <w:lang w:val="id-ID"/>
        </w:rPr>
        <w:t>Abstract</w:t>
      </w:r>
      <w:r w:rsidRPr="004D78B8">
        <w:rPr>
          <w:i/>
          <w:lang w:val="id-ID"/>
        </w:rPr>
        <w:t xml:space="preserve"> : </w:t>
      </w:r>
      <w:r w:rsidR="00581A5E" w:rsidRPr="00581A5E">
        <w:rPr>
          <w:i/>
          <w:lang w:val="id-ID"/>
        </w:rPr>
        <w:t>Mathematical literacy is the ability to understand, use and apply mathematical concepts in a cultural context. This involves understanding basic mathematical concepts such as numbers, addition, subtraction, multiplication and division, and being able to apply them to the culture. Mathematical literacy also involves the ability to solve problems, think critically and make decisions based on data and analysis. The math lessons taught at school are not close to everyday life, the monotonous way of presenting math lessons from abstract concepts to concrete, does not make children happy to learn. Ethnomathematics is a science that brings out cultural wisdom so that it can motivate students in learning mathematics. The purpose of this study was to determine students' understanding of mathematics related to culture</w:t>
      </w:r>
      <w:r w:rsidR="00581A5E">
        <w:rPr>
          <w:i/>
          <w:lang w:val="id-ID"/>
        </w:rPr>
        <w:t>, namely meriam karbit</w:t>
      </w:r>
      <w:r w:rsidR="00581A5E" w:rsidRPr="00581A5E">
        <w:rPr>
          <w:i/>
          <w:lang w:val="id-ID"/>
        </w:rPr>
        <w:t>. The approach used in this research is a quantitative approach with an experimental method of pre-test post-test design (one group pretest - posttest design). The research instruments used consisted of observation sheets, and test questions on mathematical literacy based on ethnomathematics of carbide cannons. The results of this study indicate that Ha is accepted and Ho is rejected. So it can be concluded that there is a difference in mathematical literacy skills between before and after being given ethnomathematics-based learning carbide cannon. This can also be seen from the average pretest score of 43, and the average postest result is 70. From these results it can be seen that the postest results are higher than the pretest results.</w:t>
      </w:r>
    </w:p>
    <w:p w14:paraId="0E563756" w14:textId="77777777" w:rsidR="0030621C" w:rsidRPr="004D78B8" w:rsidRDefault="0030621C" w:rsidP="00581A5E">
      <w:pPr>
        <w:pStyle w:val="abstrak"/>
        <w:ind w:left="0" w:right="569"/>
        <w:rPr>
          <w:i/>
          <w:lang w:val="id-ID"/>
        </w:rPr>
      </w:pPr>
    </w:p>
    <w:p w14:paraId="1C95A667" w14:textId="7ABD85E4" w:rsidR="0030621C" w:rsidRPr="004D78B8" w:rsidRDefault="0030621C" w:rsidP="00164BCC">
      <w:pPr>
        <w:pStyle w:val="abstrak"/>
        <w:ind w:right="569"/>
        <w:rPr>
          <w:i/>
          <w:lang w:val="id-ID"/>
        </w:rPr>
      </w:pPr>
      <w:r w:rsidRPr="004D78B8">
        <w:rPr>
          <w:b/>
          <w:i/>
          <w:lang w:val="id-ID"/>
        </w:rPr>
        <w:t>Keywords:</w:t>
      </w:r>
      <w:r w:rsidRPr="004D78B8">
        <w:rPr>
          <w:i/>
          <w:lang w:val="id-ID"/>
        </w:rPr>
        <w:t xml:space="preserve"> </w:t>
      </w:r>
      <w:r w:rsidR="00164BCC" w:rsidRPr="004D78B8">
        <w:rPr>
          <w:i/>
          <w:lang w:val="id-ID"/>
        </w:rPr>
        <w:t xml:space="preserve">Mathematical literacy, Ethnomathematics, </w:t>
      </w:r>
      <w:r w:rsidR="00164BCC" w:rsidRPr="004D78B8">
        <w:rPr>
          <w:i/>
          <w:iCs/>
          <w:lang w:val="id-ID"/>
        </w:rPr>
        <w:t>Meriam karbit.</w:t>
      </w:r>
    </w:p>
    <w:p w14:paraId="341D6DD3" w14:textId="77777777" w:rsidR="0030621C" w:rsidRPr="004D78B8" w:rsidRDefault="0030621C" w:rsidP="000C3AA9">
      <w:pPr>
        <w:pStyle w:val="abstrak"/>
        <w:ind w:left="0" w:right="709"/>
        <w:jc w:val="left"/>
        <w:rPr>
          <w:iCs/>
          <w:sz w:val="24"/>
          <w:szCs w:val="32"/>
          <w:lang w:val="id-ID"/>
        </w:rPr>
      </w:pPr>
    </w:p>
    <w:p w14:paraId="39FF66A9" w14:textId="77777777" w:rsidR="0030621C" w:rsidRDefault="0030621C" w:rsidP="0030621C">
      <w:pPr>
        <w:rPr>
          <w:lang w:val="id-ID" w:eastAsia="en-US"/>
        </w:rPr>
      </w:pPr>
    </w:p>
    <w:p w14:paraId="3479EB37" w14:textId="77777777" w:rsidR="003767BE" w:rsidRPr="004D78B8" w:rsidRDefault="003767BE" w:rsidP="0030621C">
      <w:pPr>
        <w:rPr>
          <w:lang w:val="id-ID" w:eastAsia="en-US"/>
        </w:rPr>
      </w:pPr>
    </w:p>
    <w:p w14:paraId="7CA392A6" w14:textId="77777777" w:rsidR="00581A5E" w:rsidRDefault="00581A5E" w:rsidP="000C3AA9">
      <w:pPr>
        <w:pStyle w:val="IEEEParagraph"/>
        <w:rPr>
          <w:lang w:val="id-ID"/>
        </w:rPr>
      </w:pPr>
    </w:p>
    <w:p w14:paraId="161244C1" w14:textId="77777777" w:rsidR="00581A5E" w:rsidRPr="004D78B8" w:rsidRDefault="00581A5E" w:rsidP="000C3AA9">
      <w:pPr>
        <w:pStyle w:val="IEEEParagraph"/>
        <w:rPr>
          <w:lang w:val="id-ID"/>
        </w:rPr>
        <w:sectPr w:rsidR="00581A5E" w:rsidRPr="004D78B8" w:rsidSect="00E12052">
          <w:headerReference w:type="even" r:id="rId11"/>
          <w:headerReference w:type="default" r:id="rId12"/>
          <w:headerReference w:type="first" r:id="rId13"/>
          <w:footerReference w:type="first" r:id="rId14"/>
          <w:type w:val="continuous"/>
          <w:pgSz w:w="11906" w:h="16838" w:code="9"/>
          <w:pgMar w:top="851" w:right="851" w:bottom="851" w:left="851" w:header="851" w:footer="851" w:gutter="0"/>
          <w:cols w:space="238"/>
          <w:docGrid w:linePitch="360"/>
        </w:sectPr>
      </w:pPr>
    </w:p>
    <w:p w14:paraId="28F40BBD" w14:textId="1BFAFA7D" w:rsidR="0030621C" w:rsidRPr="004D78B8" w:rsidRDefault="0030621C" w:rsidP="00581A5E">
      <w:pPr>
        <w:pStyle w:val="IEEEParagraph"/>
        <w:spacing w:before="180" w:after="60" w:line="276" w:lineRule="auto"/>
        <w:ind w:firstLine="0"/>
        <w:rPr>
          <w:rStyle w:val="longtext"/>
          <w:b/>
          <w:bCs/>
          <w:shd w:val="clear" w:color="auto" w:fill="FFFFFF"/>
          <w:lang w:val="id-ID"/>
        </w:rPr>
      </w:pPr>
      <w:r w:rsidRPr="004D78B8">
        <w:rPr>
          <w:rStyle w:val="longtext"/>
          <w:b/>
          <w:bCs/>
          <w:shd w:val="clear" w:color="auto" w:fill="FFFFFF"/>
          <w:lang w:val="id-ID"/>
        </w:rPr>
        <w:t>PENDAHULUAN</w:t>
      </w:r>
    </w:p>
    <w:p w14:paraId="236EA57C" w14:textId="2B8E0A5B" w:rsidR="0030621C" w:rsidRPr="004D78B8" w:rsidRDefault="00164BCC" w:rsidP="00EC4DC0">
      <w:pPr>
        <w:pStyle w:val="IEEEParagraph"/>
        <w:spacing w:after="120" w:line="276" w:lineRule="auto"/>
        <w:rPr>
          <w:sz w:val="22"/>
          <w:szCs w:val="22"/>
          <w:shd w:val="clear" w:color="auto" w:fill="FFFFFF"/>
          <w:lang w:val="id-ID"/>
        </w:rPr>
      </w:pPr>
      <w:r w:rsidRPr="004D78B8">
        <w:rPr>
          <w:sz w:val="22"/>
          <w:szCs w:val="22"/>
          <w:shd w:val="clear" w:color="auto" w:fill="FFFFFF"/>
          <w:lang w:val="id-ID"/>
        </w:rPr>
        <w:t xml:space="preserve">Pendidikan adalah proses belajar dan pengembangan kemampuan, keterampilan, nilai-nilai, sikap, dan kepribadian seseorang melalui pengajaran, pelatihan dan pengalaman. menjelaskan bahwa pendidikan adalah usaha keras dan sistematis yang bertujuan untuk </w:t>
      </w:r>
      <w:r w:rsidRPr="004D78B8">
        <w:rPr>
          <w:sz w:val="22"/>
          <w:szCs w:val="22"/>
          <w:shd w:val="clear" w:color="auto" w:fill="FFFFFF"/>
          <w:lang w:val="id-ID"/>
        </w:rPr>
        <w:t xml:space="preserve">mendukung pembelajaran dan proses belajaar yang efektif yang meningkatkan potensi siswa untuk mencapai tujuan meningkatkan kehidupan bangsa. Pendidikan menurut Ki Hajar Dewantara merupakan upaya memperkokoh landasan pendidikan anak usia dini dan tumbuh kembang anak. Menurutnya, setiap warga negara </w:t>
      </w:r>
      <w:r w:rsidRPr="004D78B8">
        <w:rPr>
          <w:sz w:val="22"/>
          <w:szCs w:val="22"/>
          <w:shd w:val="clear" w:color="auto" w:fill="FFFFFF"/>
          <w:lang w:val="id-ID"/>
        </w:rPr>
        <w:lastRenderedPageBreak/>
        <w:t xml:space="preserve">berhak memperoleh pendidikan yang diselenggarakan secara manual agar tidak menyimpang. </w:t>
      </w:r>
      <w:r w:rsidR="00A71AA0">
        <w:rPr>
          <w:sz w:val="22"/>
          <w:szCs w:val="22"/>
          <w:shd w:val="clear" w:color="auto" w:fill="FFFFFF"/>
          <w:lang w:val="id-ID"/>
        </w:rPr>
        <w:fldChar w:fldCharType="begin" w:fldLock="1"/>
      </w:r>
      <w:r w:rsidR="00A71AA0">
        <w:rPr>
          <w:sz w:val="22"/>
          <w:szCs w:val="22"/>
          <w:shd w:val="clear" w:color="auto" w:fill="FFFFFF"/>
          <w:lang w:val="id-ID"/>
        </w:rPr>
        <w:instrText>ADDIN CSL_CITATION {"citationItems":[{"id":"ITEM-1","itemData":{"author":[{"dropping-particle":"","family":"Febriyanti","given":"Natasya","non-dropping-particle":"","parse-names":false,"suffix":""},{"dropping-particle":"","family":"Guru","given":"Pendidikan","non-dropping-particle":"","parse-names":false,"suffix":""},{"dropping-particle":"","family":"Dasa","given":"Sekolah","non-dropping-particle":"","parse-names":false,"suffix":""},{"dropping-particle":"","family":"Indonesia","given":"Universitas Pendidikan","non-dropping-particle":"","parse-names":false,"suffix":""},{"dropping-particle":"","family":"Madya","given":"Ing","non-dropping-particle":"","parse-names":false,"suffix":""},{"dropping-particle":"","family":"Karsa","given":"Mangun","non-dropping-particle":"","parse-names":false,"suffix":""},{"dropping-particle":"","family":"Dewantara","given":"Ki Hajar","non-dropping-particle":"","parse-names":false,"suffix":""}],"id":"ITEM-1","issued":{"date-parts":[["2021"]]},"page":"1631-1638","title":"Implementasi Konsep Pendidikan menurut Ki Hajar Dewantara","type":"article-journal","volume":"5"},"uris":["http://www.mendeley.com/documents/?uuid=6d4f6950-37e8-46cb-93bf-f47da19c85fe"]}],"mendeley":{"formattedCitation":"(Febriyanti et al., 2021)","manualFormatting":"Febriyanti et al. (2021)","plainTextFormattedCitation":"(Febriyanti et al., 2021)","previouslyFormattedCitation":"(Febriyanti et al., 2021)"},"properties":{"noteIndex":0},"schema":"https://github.com/citation-style-language/schema/raw/master/csl-citation.json"}</w:instrText>
      </w:r>
      <w:r w:rsidR="00A71AA0">
        <w:rPr>
          <w:sz w:val="22"/>
          <w:szCs w:val="22"/>
          <w:shd w:val="clear" w:color="auto" w:fill="FFFFFF"/>
          <w:lang w:val="id-ID"/>
        </w:rPr>
        <w:fldChar w:fldCharType="separate"/>
      </w:r>
      <w:r w:rsidR="00A71AA0" w:rsidRPr="00A71AA0">
        <w:rPr>
          <w:noProof/>
          <w:sz w:val="22"/>
          <w:szCs w:val="22"/>
          <w:shd w:val="clear" w:color="auto" w:fill="FFFFFF"/>
          <w:lang w:val="id-ID"/>
        </w:rPr>
        <w:t xml:space="preserve">Febriyanti et al. </w:t>
      </w:r>
      <w:r w:rsidR="00A71AA0">
        <w:rPr>
          <w:noProof/>
          <w:sz w:val="22"/>
          <w:szCs w:val="22"/>
          <w:shd w:val="clear" w:color="auto" w:fill="FFFFFF"/>
          <w:lang w:val="id-ID"/>
        </w:rPr>
        <w:t>(</w:t>
      </w:r>
      <w:r w:rsidR="00A71AA0" w:rsidRPr="00A71AA0">
        <w:rPr>
          <w:noProof/>
          <w:sz w:val="22"/>
          <w:szCs w:val="22"/>
          <w:shd w:val="clear" w:color="auto" w:fill="FFFFFF"/>
          <w:lang w:val="id-ID"/>
        </w:rPr>
        <w:t>2021)</w:t>
      </w:r>
      <w:r w:rsidR="00A71AA0">
        <w:rPr>
          <w:sz w:val="22"/>
          <w:szCs w:val="22"/>
          <w:shd w:val="clear" w:color="auto" w:fill="FFFFFF"/>
          <w:lang w:val="id-ID"/>
        </w:rPr>
        <w:fldChar w:fldCharType="end"/>
      </w:r>
      <w:r w:rsidR="00A71AA0">
        <w:rPr>
          <w:sz w:val="22"/>
          <w:szCs w:val="22"/>
          <w:shd w:val="clear" w:color="auto" w:fill="FFFFFF"/>
          <w:lang w:val="id-ID"/>
        </w:rPr>
        <w:t xml:space="preserve"> </w:t>
      </w:r>
      <w:r w:rsidRPr="004D78B8">
        <w:rPr>
          <w:sz w:val="22"/>
          <w:szCs w:val="22"/>
          <w:shd w:val="clear" w:color="auto" w:fill="FFFFFF"/>
          <w:lang w:val="id-ID"/>
        </w:rPr>
        <w:t>mengatakan bahwa tujuan pendidikan dibagi menjadi tiga: untuk membentuk pikiran belajar halus pada peserta, untuk meningkatkan kecerdasan otak siswa, untuk mendapatkan kesehatan tubuh siswa. Ini berarti menjelaskan bahwa pendidikan memiliki peran yang sangat penting dalam kehidupan bangsa.</w:t>
      </w:r>
    </w:p>
    <w:p w14:paraId="7DD94BC5" w14:textId="53A527BE" w:rsidR="00164BCC" w:rsidRPr="00164BCC" w:rsidRDefault="00164BCC" w:rsidP="00EC4DC0">
      <w:pPr>
        <w:pStyle w:val="IEEEParagraph"/>
        <w:spacing w:after="120" w:line="276" w:lineRule="auto"/>
        <w:rPr>
          <w:sz w:val="22"/>
          <w:szCs w:val="22"/>
          <w:shd w:val="clear" w:color="auto" w:fill="FFFFFF"/>
          <w:lang w:val="id-ID"/>
        </w:rPr>
      </w:pPr>
      <w:r w:rsidRPr="00164BCC">
        <w:rPr>
          <w:sz w:val="22"/>
          <w:szCs w:val="22"/>
          <w:shd w:val="clear" w:color="auto" w:fill="FFFFFF"/>
          <w:lang w:val="id-ID"/>
        </w:rPr>
        <w:t>Salah satu komponen yang terdapat di dalam pendidikan adalah literasi</w:t>
      </w:r>
      <w:r w:rsidR="00A71AA0">
        <w:rPr>
          <w:sz w:val="22"/>
          <w:szCs w:val="22"/>
          <w:shd w:val="clear" w:color="auto" w:fill="FFFFFF"/>
          <w:lang w:val="id-ID"/>
        </w:rPr>
        <w:t xml:space="preserve"> </w:t>
      </w:r>
      <w:r w:rsidR="00A71AA0">
        <w:rPr>
          <w:sz w:val="22"/>
          <w:szCs w:val="22"/>
          <w:shd w:val="clear" w:color="auto" w:fill="FFFFFF"/>
          <w:lang w:val="id-ID"/>
        </w:rPr>
        <w:fldChar w:fldCharType="begin" w:fldLock="1"/>
      </w:r>
      <w:r w:rsidR="00F12385">
        <w:rPr>
          <w:sz w:val="22"/>
          <w:szCs w:val="22"/>
          <w:shd w:val="clear" w:color="auto" w:fill="FFFFFF"/>
          <w:lang w:val="id-ID"/>
        </w:rPr>
        <w:instrText>ADDIN CSL_CITATION {"citationItems":[{"id":"ITEM-1","itemData":{"author":[{"dropping-particle":"","family":"Sulisti","given":"Hidayu","non-dropping-particle":"","parse-names":false,"suffix":""},{"dropping-particle":"","family":"Janah","given":"Roikhatul","non-dropping-particle":"","parse-names":false,"suffix":""}],"id":"ITEM-1","issue":"2","issued":{"date-parts":[["2023"]]},"page":"138-144","title":"ANALISIS KEMAMPUAN LITERASI MATEMATIKA SISWA SD NEGERI 54 PONTIANAK","type":"article-journal","volume":"6"},"uris":["http://www.mendeley.com/documents/?uuid=d3001d78-be11-455a-9c80-bbed2624d1aa"]}],"mendeley":{"formattedCitation":"(Sulisti &amp; Janah, 2023)","plainTextFormattedCitation":"(Sulisti &amp; Janah, 2023)","previouslyFormattedCitation":"(Sulisti &amp; Janah, 2023)"},"properties":{"noteIndex":0},"schema":"https://github.com/citation-style-language/schema/raw/master/csl-citation.json"}</w:instrText>
      </w:r>
      <w:r w:rsidR="00A71AA0">
        <w:rPr>
          <w:sz w:val="22"/>
          <w:szCs w:val="22"/>
          <w:shd w:val="clear" w:color="auto" w:fill="FFFFFF"/>
          <w:lang w:val="id-ID"/>
        </w:rPr>
        <w:fldChar w:fldCharType="separate"/>
      </w:r>
      <w:r w:rsidR="00A71AA0" w:rsidRPr="00A71AA0">
        <w:rPr>
          <w:noProof/>
          <w:sz w:val="22"/>
          <w:szCs w:val="22"/>
          <w:shd w:val="clear" w:color="auto" w:fill="FFFFFF"/>
          <w:lang w:val="id-ID"/>
        </w:rPr>
        <w:t>(Sulisti &amp; Janah, 2023)</w:t>
      </w:r>
      <w:r w:rsidR="00A71AA0">
        <w:rPr>
          <w:sz w:val="22"/>
          <w:szCs w:val="22"/>
          <w:shd w:val="clear" w:color="auto" w:fill="FFFFFF"/>
          <w:lang w:val="id-ID"/>
        </w:rPr>
        <w:fldChar w:fldCharType="end"/>
      </w:r>
      <w:r w:rsidRPr="00164BCC">
        <w:rPr>
          <w:sz w:val="22"/>
          <w:szCs w:val="22"/>
          <w:shd w:val="clear" w:color="auto" w:fill="FFFFFF"/>
          <w:lang w:val="id-ID"/>
        </w:rPr>
        <w:t xml:space="preserve">. Literasi merupakan kemampuan seseorang dalam mengenali dan mengolah informasi yang telah diperoleh dari​​ seseorang. Individu dapat menggunakan informasi ini dan mengkomunikasikan pengetahuan yang berkaitan dengan kehidupan sehari- hari dan partisipasi Masyarakat. </w:t>
      </w:r>
      <w:r w:rsidR="00F12385">
        <w:rPr>
          <w:sz w:val="22"/>
          <w:szCs w:val="22"/>
          <w:shd w:val="clear" w:color="auto" w:fill="FFFFFF"/>
          <w:lang w:val="id-ID"/>
        </w:rPr>
        <w:fldChar w:fldCharType="begin" w:fldLock="1"/>
      </w:r>
      <w:r w:rsidR="00F12385">
        <w:rPr>
          <w:sz w:val="22"/>
          <w:szCs w:val="22"/>
          <w:shd w:val="clear" w:color="auto" w:fill="FFFFFF"/>
          <w:lang w:val="id-ID"/>
        </w:rPr>
        <w:instrText>ADDIN CSL_CITATION {"citationItems":[{"id":"ITEM-1","itemData":{"abstract":"Penelitian ini bertujuan untuk menemukan pengaruh penerapan model pembelajaran saintifik terhadap peningkatan literasi dan numerasi dasar anak kelompok B. jenis penelitian yang digunakan eksperimen, pendekatan kuantitatif, dan one group pretest-posttest design dengan subjek penelitian 21 anak. Teknik pengumpulan data berupa observasi, dokumentasi, dan teknik analisis data berupa paired samples test dengan bantuan program SPSS versi 25. Berdasarkan hasil penelitian yang dilakukan ada perbedaan perkembangann literasi dan numerasi dasar anak antara sebelum penerapan model pembelajaran saintifik dengan setelah penerapan model pembelajaran saintifik. Perkembangan literasi dan numerasi dasar anak setelah penerapan model pembelajaran saintifik lebih tinggi daripada sebelumnya, ini dibuktikan dengan rata-rata hasil pre-test perkembangan literasi 49,85 dan rata-rata hasil post-test perkembangan literasi 72,09 untuk rata-rata hasil pre-test perkembangan numerasi dasar 41,81 dan rata- rata hasil post-test perkembangan numerasi dasar 62,23. Disimpulkan, ada pengaruh penerapan model pembelajaran saintifik terhadap peningkatan literasi","author":[{"dropping-particle":"","family":"Arida Oktaviani, I Wayan Karta","given":"Ika Rachmayani","non-dropping-particle":"","parse-names":false,"suffix":""}],"container-title":"Jurnal Ilmiah Pendidikan Dasar","id":"ITEM-1","issued":{"date-parts":[["2023"]]},"page":"1214-1228","title":"PENGARUH PENERAPAN MODEL PEMBELAJARAN SAINTIFIK TERHADAP PENINGKATAN LITERASI DAN NUMERASI DASAR ANAK KELOMPOK B DI TK NEGERI 1 LABUAPI TAHUN AJARAN 2023 Arida","type":"article-journal","volume":"08"},"uris":["http://www.mendeley.com/documents/?uuid=00da50cd-c741-4d78-9ff7-043637eb3e95"]}],"mendeley":{"formattedCitation":"(Arida Oktaviani, I Wayan Karta, 2023)","manualFormatting":"Oktaviani et al (2023)","plainTextFormattedCitation":"(Arida Oktaviani, I Wayan Karta, 2023)","previouslyFormattedCitation":"(Arida Oktaviani, I Wayan Karta, 2023)"},"properties":{"noteIndex":0},"schema":"https://github.com/citation-style-language/schema/raw/master/csl-citation.json"}</w:instrText>
      </w:r>
      <w:r w:rsidR="00F12385">
        <w:rPr>
          <w:sz w:val="22"/>
          <w:szCs w:val="22"/>
          <w:shd w:val="clear" w:color="auto" w:fill="FFFFFF"/>
          <w:lang w:val="id-ID"/>
        </w:rPr>
        <w:fldChar w:fldCharType="separate"/>
      </w:r>
      <w:r w:rsidR="00F12385" w:rsidRPr="00F12385">
        <w:rPr>
          <w:noProof/>
          <w:sz w:val="22"/>
          <w:szCs w:val="22"/>
          <w:shd w:val="clear" w:color="auto" w:fill="FFFFFF"/>
          <w:lang w:val="id-ID"/>
        </w:rPr>
        <w:t xml:space="preserve">Oktaviani </w:t>
      </w:r>
      <w:r w:rsidR="00F12385">
        <w:rPr>
          <w:noProof/>
          <w:sz w:val="22"/>
          <w:szCs w:val="22"/>
          <w:shd w:val="clear" w:color="auto" w:fill="FFFFFF"/>
          <w:lang w:val="id-ID"/>
        </w:rPr>
        <w:t>et al (</w:t>
      </w:r>
      <w:r w:rsidR="00F12385" w:rsidRPr="00F12385">
        <w:rPr>
          <w:noProof/>
          <w:sz w:val="22"/>
          <w:szCs w:val="22"/>
          <w:shd w:val="clear" w:color="auto" w:fill="FFFFFF"/>
          <w:lang w:val="id-ID"/>
        </w:rPr>
        <w:t>2023)</w:t>
      </w:r>
      <w:r w:rsidR="00F12385">
        <w:rPr>
          <w:sz w:val="22"/>
          <w:szCs w:val="22"/>
          <w:shd w:val="clear" w:color="auto" w:fill="FFFFFF"/>
          <w:lang w:val="id-ID"/>
        </w:rPr>
        <w:fldChar w:fldCharType="end"/>
      </w:r>
      <w:r w:rsidR="00F12385">
        <w:rPr>
          <w:sz w:val="22"/>
          <w:szCs w:val="22"/>
          <w:shd w:val="clear" w:color="auto" w:fill="FFFFFF"/>
          <w:lang w:val="id-ID"/>
        </w:rPr>
        <w:t xml:space="preserve"> </w:t>
      </w:r>
      <w:r w:rsidRPr="00164BCC">
        <w:rPr>
          <w:sz w:val="22"/>
          <w:szCs w:val="22"/>
          <w:shd w:val="clear" w:color="auto" w:fill="FFFFFF"/>
          <w:lang w:val="id-ID"/>
        </w:rPr>
        <w:t>menyebutkan literasi adalah kemampuan seseorang untuk mengelolah dan memahami informasi. Pengertian literasi ini banyak digunakan dalam arti yang lebih luas. Literasi sangat penting untuk meningkatkan kualitas hidup individu dan masyarakat. Literasi memungkinkan seseorang untuk belajar hingga akhir hayat, berpikir kritis, memecahkan masalah, dan berpartisipasi aktif dalam kehidupan masyarakat, ekonomi, dan politik</w:t>
      </w:r>
      <w:r w:rsidR="00F12385">
        <w:rPr>
          <w:sz w:val="22"/>
          <w:szCs w:val="22"/>
          <w:shd w:val="clear" w:color="auto" w:fill="FFFFFF"/>
          <w:lang w:val="id-ID"/>
        </w:rPr>
        <w:fldChar w:fldCharType="begin" w:fldLock="1"/>
      </w:r>
      <w:r w:rsidR="00F12385">
        <w:rPr>
          <w:sz w:val="22"/>
          <w:szCs w:val="22"/>
          <w:shd w:val="clear" w:color="auto" w:fill="FFFFFF"/>
          <w:lang w:val="id-ID"/>
        </w:rPr>
        <w:instrText>ADDIN CSL_CITATION {"citationItems":[{"id":"ITEM-1","itemData":{"abstract":"Penelitian ini bertujuan untuk mendeskripsikan Implementasi Program Gls Di Smp Negeri 1 Kuta Selatan Dalam Upaya Menumbuhkembangkan Minat Baca Siswa berdasarkan dari segi peran pihak sekolah dalam mendukung program GLS di SMP Negeri 1 Kuta Selatan. Program GLS di SMP Negeri 1 Kuta Selatan mulai diterapkan pada tahun 2019 yang merupakan bentuk kebijakan pemerintah dalam mewujudkan budaya literasi bagi siswa melalui kegiatan membaca 15 menit setiap hari seblum pelajaran dimulai, sebagaimana tertuang dalam Permendikbud Nomor 23 Tahun 2019. Penelitian ini menggunakan pendekatan kualitatif, dengan jenis penelitian deskriptif kualitatif. Instrumen penelitian yang digunakan adalah wawancara, observasi, dan dokumentasi. Hasil penelitian menunjukkan bahwa: pelaksanaan program gerakan literasi sekolah di SMPN 1 Kuta Selatan berada pada tahap pembiasaan. Upaya-upaya yang dilakukan sekolah dalam melaksanakan program gerakan literasi sekolah adalah: (1) menambah buku pengayaan, (2) mendekatkan buku ke peserta didik dengan cara membuat area baca dan lingkungan yang kaya akan teks, (3) melaksanakan berbagai bentuk kegiatan literasi dan (4) melibatkan publik dalam pelaksanaan gerakan literasi. Adapun kendala yang dihadapi sekolah dalam pelaksanaan GLS adalalah: 1. Koleksi bacaan sekolah yang masih kurang. 2. Kedisplinan siswa masih rendah, karena datang terlambat sehingga rutinitas membaca 15 menit sebelum belajar kurang efektif. Juga sering merobek kertas tulisan yang dipajang. 3. Perlunya peningkatan kepada siswa terhadap pembiasaan membaca. 4. Masih diupayakan pengembangan program agar tidak monoton dan membosankan. Dengan demikian, implementasi program GLS di SMPN 1 Kuta Selatan perlu ditingkatkan ke tahap pengembangan dengan melibatkan berbagai pihak.","author":[{"dropping-particle":"","family":"Vijayantera","given":"I Wayan Agus","non-dropping-particle":"","parse-names":false,"suffix":""}],"container-title":"Jurnal Pendidikan Kewarganegaraan Undiksha","id":"ITEM-1","issue":"3","issued":{"date-parts":[["2020"]]},"page":"22-28","title":"Jurnal Pendidikan Kewarganegaraan Undiksha Vol. 8 No. 3 (September, 2020)","type":"article-journal","volume":"8"},"uris":["http://www.mendeley.com/documents/?uuid=6dcfe7f1-24d7-41b3-a2c2-5b2ac8a004db"]}],"mendeley":{"formattedCitation":"(Vijayantera, 2020)","manualFormatting":"(Yusuf et al, 2020)","plainTextFormattedCitation":"(Vijayantera, 2020)","previouslyFormattedCitation":"(Vijayantera, 2020)"},"properties":{"noteIndex":0},"schema":"https://github.com/citation-style-language/schema/raw/master/csl-citation.json"}</w:instrText>
      </w:r>
      <w:r w:rsidR="00F12385">
        <w:rPr>
          <w:sz w:val="22"/>
          <w:szCs w:val="22"/>
          <w:shd w:val="clear" w:color="auto" w:fill="FFFFFF"/>
          <w:lang w:val="id-ID"/>
        </w:rPr>
        <w:fldChar w:fldCharType="separate"/>
      </w:r>
      <w:r w:rsidR="00F12385" w:rsidRPr="00F12385">
        <w:rPr>
          <w:noProof/>
          <w:sz w:val="22"/>
          <w:szCs w:val="22"/>
          <w:shd w:val="clear" w:color="auto" w:fill="FFFFFF"/>
          <w:lang w:val="id-ID"/>
        </w:rPr>
        <w:t>(</w:t>
      </w:r>
      <w:r w:rsidR="00F12385">
        <w:rPr>
          <w:noProof/>
          <w:sz w:val="22"/>
          <w:szCs w:val="22"/>
          <w:shd w:val="clear" w:color="auto" w:fill="FFFFFF"/>
          <w:lang w:val="id-ID"/>
        </w:rPr>
        <w:t>Yusuf et al</w:t>
      </w:r>
      <w:r w:rsidR="00F12385" w:rsidRPr="00F12385">
        <w:rPr>
          <w:noProof/>
          <w:sz w:val="22"/>
          <w:szCs w:val="22"/>
          <w:shd w:val="clear" w:color="auto" w:fill="FFFFFF"/>
          <w:lang w:val="id-ID"/>
        </w:rPr>
        <w:t>, 2020)</w:t>
      </w:r>
      <w:r w:rsidR="00F12385">
        <w:rPr>
          <w:sz w:val="22"/>
          <w:szCs w:val="22"/>
          <w:shd w:val="clear" w:color="auto" w:fill="FFFFFF"/>
          <w:lang w:val="id-ID"/>
        </w:rPr>
        <w:fldChar w:fldCharType="end"/>
      </w:r>
      <w:r w:rsidRPr="00164BCC">
        <w:rPr>
          <w:sz w:val="22"/>
          <w:szCs w:val="22"/>
          <w:shd w:val="clear" w:color="auto" w:fill="FFFFFF"/>
          <w:lang w:val="id-ID"/>
        </w:rPr>
        <w:t>. Oleh karena itu, upaya peningkatan literasi harus menjadi prioritas dalam pendidikan dalam masyarakat.</w:t>
      </w:r>
    </w:p>
    <w:p w14:paraId="3492CABE" w14:textId="1A4137D9" w:rsidR="00164BCC" w:rsidRPr="004D78B8" w:rsidRDefault="00164BCC" w:rsidP="00EC4DC0">
      <w:pPr>
        <w:pStyle w:val="IEEEParagraph"/>
        <w:spacing w:after="120" w:line="276" w:lineRule="auto"/>
        <w:rPr>
          <w:sz w:val="22"/>
          <w:szCs w:val="22"/>
          <w:shd w:val="clear" w:color="auto" w:fill="FFFFFF"/>
          <w:lang w:val="id-ID"/>
        </w:rPr>
      </w:pPr>
      <w:r w:rsidRPr="004D78B8">
        <w:rPr>
          <w:sz w:val="22"/>
          <w:szCs w:val="22"/>
          <w:shd w:val="clear" w:color="auto" w:fill="FFFFFF"/>
          <w:lang w:val="id-ID"/>
        </w:rPr>
        <w:t>Literasi terdiri dari: literasi bahasa, literasi numerasi, literasi sains, literasi digital, literasi finansial, literasi budaya dan kewargaan</w:t>
      </w:r>
      <w:r w:rsidR="00F12385">
        <w:rPr>
          <w:sz w:val="22"/>
          <w:szCs w:val="22"/>
          <w:shd w:val="clear" w:color="auto" w:fill="FFFFFF"/>
          <w:lang w:val="id-ID"/>
        </w:rPr>
        <w:t xml:space="preserve"> </w:t>
      </w:r>
      <w:r w:rsidR="00F12385">
        <w:rPr>
          <w:sz w:val="22"/>
          <w:szCs w:val="22"/>
          <w:shd w:val="clear" w:color="auto" w:fill="FFFFFF"/>
          <w:lang w:val="id-ID"/>
        </w:rPr>
        <w:fldChar w:fldCharType="begin" w:fldLock="1"/>
      </w:r>
      <w:r w:rsidR="00F12385">
        <w:rPr>
          <w:sz w:val="22"/>
          <w:szCs w:val="22"/>
          <w:shd w:val="clear" w:color="auto" w:fill="FFFFFF"/>
          <w:lang w:val="id-ID"/>
        </w:rPr>
        <w:instrText>ADDIN CSL_CITATION {"citationItems":[{"id":"ITEM-1","itemData":{"abstract":"… Meskipun kegiatan pelatihan sudah berakhir, tim pengabdian berharap agar implementasi literasi dan numerasi dalam pembelajaran tetap dilaksanakan agar siswa dapat mengikuti …","author":[{"dropping-particle":"","family":"Zuhra","given":"Fatma","non-dropping-particle":"","parse-names":false,"suffix":""},{"dropping-particle":"","family":"Safarati","given":"Nanda","non-dropping-particle":"","parse-names":false,"suffix":""}],"container-title":"Journal Ummat","id":"ITEM-1","issue":"6","issued":{"date-parts":[["2021"]]},"page":"5-12","title":"Pelatihan Implementasi Literasi dan Numerasi Dalam Proses Pembelajaran Untuk Guru MTsS","type":"article-journal","volume":"5"},"uris":["http://www.mendeley.com/documents/?uuid=03ae3cf6-535e-49d4-b3e7-7d02c51b302a"]}],"mendeley":{"formattedCitation":"(Zuhra &amp; Safarati, 2021)","plainTextFormattedCitation":"(Zuhra &amp; Safarati, 2021)","previouslyFormattedCitation":"(Zuhra &amp; Safarati, 2021)"},"properties":{"noteIndex":0},"schema":"https://github.com/citation-style-language/schema/raw/master/csl-citation.json"}</w:instrText>
      </w:r>
      <w:r w:rsidR="00F12385">
        <w:rPr>
          <w:sz w:val="22"/>
          <w:szCs w:val="22"/>
          <w:shd w:val="clear" w:color="auto" w:fill="FFFFFF"/>
          <w:lang w:val="id-ID"/>
        </w:rPr>
        <w:fldChar w:fldCharType="separate"/>
      </w:r>
      <w:r w:rsidR="00F12385" w:rsidRPr="00F12385">
        <w:rPr>
          <w:noProof/>
          <w:sz w:val="22"/>
          <w:szCs w:val="22"/>
          <w:shd w:val="clear" w:color="auto" w:fill="FFFFFF"/>
          <w:lang w:val="id-ID"/>
        </w:rPr>
        <w:t>(Zuhra &amp; Safarati, 2021)</w:t>
      </w:r>
      <w:r w:rsidR="00F12385">
        <w:rPr>
          <w:sz w:val="22"/>
          <w:szCs w:val="22"/>
          <w:shd w:val="clear" w:color="auto" w:fill="FFFFFF"/>
          <w:lang w:val="id-ID"/>
        </w:rPr>
        <w:fldChar w:fldCharType="end"/>
      </w:r>
      <w:r w:rsidRPr="004D78B8">
        <w:rPr>
          <w:sz w:val="22"/>
          <w:szCs w:val="22"/>
          <w:shd w:val="clear" w:color="auto" w:fill="FFFFFF"/>
          <w:lang w:val="id-ID"/>
        </w:rPr>
        <w:t>. Literasi budaya mempelajari dan mendiskusikan perspektif seperti kepedulian,berpikir kritis, memecahkan masalah dan pengembangan ilmu</w:t>
      </w:r>
      <w:r w:rsidR="00F12385">
        <w:rPr>
          <w:sz w:val="22"/>
          <w:szCs w:val="22"/>
          <w:shd w:val="clear" w:color="auto" w:fill="FFFFFF"/>
          <w:lang w:val="id-ID"/>
        </w:rPr>
        <w:t xml:space="preserve"> </w:t>
      </w:r>
      <w:r w:rsidR="00F12385">
        <w:rPr>
          <w:sz w:val="22"/>
          <w:szCs w:val="22"/>
          <w:shd w:val="clear" w:color="auto" w:fill="FFFFFF"/>
          <w:lang w:val="id-ID"/>
        </w:rPr>
        <w:fldChar w:fldCharType="begin" w:fldLock="1"/>
      </w:r>
      <w:r w:rsidR="00F12385">
        <w:rPr>
          <w:sz w:val="22"/>
          <w:szCs w:val="22"/>
          <w:shd w:val="clear" w:color="auto" w:fill="FFFFFF"/>
          <w:lang w:val="id-ID"/>
        </w:rPr>
        <w:instrText>ADDIN CSL_CITATION {"citationItems":[{"id":"ITEM-1","itemData":{"abstract":"Penelitian ini bertujuan untuk mendeskripsikan Implementasi Program Gls Di Smp Negeri 1 Kuta Selatan Dalam Upaya Menumbuhkembangkan Minat Baca Siswa berdasarkan dari segi peran pihak sekolah dalam mendukung program GLS di SMP Negeri 1 Kuta Selatan. Program GLS di SMP Negeri 1 Kuta Selatan mulai diterapkan pada tahun 2019 yang merupakan bentuk kebijakan pemerintah dalam mewujudkan budaya literasi bagi siswa melalui kegiatan membaca 15 menit setiap hari seblum pelajaran dimulai, sebagaimana tertuang dalam Permendikbud Nomor 23 Tahun 2019. Penelitian ini menggunakan pendekatan kualitatif, dengan jenis penelitian deskriptif kualitatif. Instrumen penelitian yang digunakan adalah wawancara, observasi, dan dokumentasi. Hasil penelitian menunjukkan bahwa: pelaksanaan program gerakan literasi sekolah di SMPN 1 Kuta Selatan berada pada tahap pembiasaan. Upaya-upaya yang dilakukan sekolah dalam melaksanakan program gerakan literasi sekolah adalah: (1) menambah buku pengayaan, (2) mendekatkan buku ke peserta didik dengan cara membuat area baca dan lingkungan yang kaya akan teks, (3) melaksanakan berbagai bentuk kegiatan literasi dan (4) melibatkan publik dalam pelaksanaan gerakan literasi. Adapun kendala yang dihadapi sekolah dalam pelaksanaan GLS adalalah: 1. Koleksi bacaan sekolah yang masih kurang. 2. Kedisplinan siswa masih rendah, karena datang terlambat sehingga rutinitas membaca 15 menit sebelum belajar kurang efektif. Juga sering merobek kertas tulisan yang dipajang. 3. Perlunya peningkatan kepada siswa terhadap pembiasaan membaca. 4. Masih diupayakan pengembangan program agar tidak monoton dan membosankan. Dengan demikian, implementasi program GLS di SMPN 1 Kuta Selatan perlu ditingkatkan ke tahap pengembangan dengan melibatkan berbagai pihak.","author":[{"dropping-particle":"","family":"Vijayantera","given":"I Wayan Agus","non-dropping-particle":"","parse-names":false,"suffix":""}],"container-title":"Jurnal Pendidikan Kewarganegaraan Undiksha","id":"ITEM-1","issue":"3","issued":{"date-parts":[["2020"]]},"page":"22-28","title":"Jurnal Pendidikan Kewarganegaraan Undiksha Vol. 8 No. 3 (September, 2020)","type":"article-journal","volume":"8"},"uris":["http://www.mendeley.com/documents/?uuid=6dcfe7f1-24d7-41b3-a2c2-5b2ac8a004db"]}],"mendeley":{"formattedCitation":"(Vijayantera, 2020)","manualFormatting":"(Yusuf et al, 2020)","plainTextFormattedCitation":"(Vijayantera, 2020)","previouslyFormattedCitation":"(Vijayantera, 2020)"},"properties":{"noteIndex":0},"schema":"https://github.com/citation-style-language/schema/raw/master/csl-citation.json"}</w:instrText>
      </w:r>
      <w:r w:rsidR="00F12385">
        <w:rPr>
          <w:sz w:val="22"/>
          <w:szCs w:val="22"/>
          <w:shd w:val="clear" w:color="auto" w:fill="FFFFFF"/>
          <w:lang w:val="id-ID"/>
        </w:rPr>
        <w:fldChar w:fldCharType="separate"/>
      </w:r>
      <w:r w:rsidR="00F12385" w:rsidRPr="00F12385">
        <w:rPr>
          <w:noProof/>
          <w:sz w:val="22"/>
          <w:szCs w:val="22"/>
          <w:shd w:val="clear" w:color="auto" w:fill="FFFFFF"/>
          <w:lang w:val="id-ID"/>
        </w:rPr>
        <w:t>(</w:t>
      </w:r>
      <w:r w:rsidR="00F12385">
        <w:rPr>
          <w:noProof/>
          <w:sz w:val="22"/>
          <w:szCs w:val="22"/>
          <w:shd w:val="clear" w:color="auto" w:fill="FFFFFF"/>
          <w:lang w:val="id-ID"/>
        </w:rPr>
        <w:t>Yusuf et al</w:t>
      </w:r>
      <w:r w:rsidR="00F12385" w:rsidRPr="00F12385">
        <w:rPr>
          <w:noProof/>
          <w:sz w:val="22"/>
          <w:szCs w:val="22"/>
          <w:shd w:val="clear" w:color="auto" w:fill="FFFFFF"/>
          <w:lang w:val="id-ID"/>
        </w:rPr>
        <w:t>, 2020)</w:t>
      </w:r>
      <w:r w:rsidR="00F12385">
        <w:rPr>
          <w:sz w:val="22"/>
          <w:szCs w:val="22"/>
          <w:shd w:val="clear" w:color="auto" w:fill="FFFFFF"/>
          <w:lang w:val="id-ID"/>
        </w:rPr>
        <w:fldChar w:fldCharType="end"/>
      </w:r>
      <w:r w:rsidRPr="004D78B8">
        <w:rPr>
          <w:sz w:val="22"/>
          <w:szCs w:val="22"/>
          <w:shd w:val="clear" w:color="auto" w:fill="FFFFFF"/>
          <w:lang w:val="id-ID"/>
        </w:rPr>
        <w:t xml:space="preserve">. Adapun literasi matematika yang dijelaskan oleh </w:t>
      </w:r>
      <w:r w:rsidR="00F12385">
        <w:rPr>
          <w:sz w:val="22"/>
          <w:szCs w:val="22"/>
          <w:shd w:val="clear" w:color="auto" w:fill="FFFFFF"/>
          <w:lang w:val="id-ID"/>
        </w:rPr>
        <w:fldChar w:fldCharType="begin" w:fldLock="1"/>
      </w:r>
      <w:r w:rsidR="00F12385">
        <w:rPr>
          <w:sz w:val="22"/>
          <w:szCs w:val="22"/>
          <w:shd w:val="clear" w:color="auto" w:fill="FFFFFF"/>
          <w:lang w:val="id-ID"/>
        </w:rPr>
        <w:instrText>ADDIN CSL_CITATION {"citationItems":[{"id":"ITEM-1","itemData":{"DOI":"https://doi.org/10.26618/jrpd.v5i1.7294","abstract":"Tujuan dari penelitian ini adalah untuk menganalisis tipe gaya belajar, kemampuan literasi matematika, serta pengaruh keduanya dalam kegiatan pembelajaran matematika pada siswa kelas IV SDN Mangunjiwan 1 Demak. Jenis penelitian yang digunakan dalam penelitian ini adalah penelitian deskriptif dengan pendekatan kualitatif. Intrumen penelitian ini adalah angket kecenderungan gaya belajar, tes kemampuan literasi matematika dengan kriteria soal berdasarkan level kemampuan pada TIMSS, serta pedoman wawancara. Teknik analisis data menggunakan model Miles and Huberman, meliputi analisis tes gaya belajar dan tes kemampuan literasi matematika dengan uji keabsahan data menggunakan metode triangulasi data berdasarkan hasil wawancara. Hasil penelitian menunjukkan bahwa; 1) tipe gaya belajar yang dimiliki oleh siswa kelas IV SDN Mangunjiwan 1 Demak paling banyak adalah gaya belajar visual; 2) kemampuan literasi matematika siswa diperoleh hasil 60,39% siswa mampu menjawab soal dengan benar. Hal tersebut menunjukkan bahwa kemampuan literasi matematika siswa kelas IV SDN Mangunjiwan 1 cukup baik. Ditinjau dari gaya belajarnya, persentase ketuntasan tes kemampuan literasi matematika siswa dengan gaya belajar visual sebanyak 60,42%, siswa dengan gaya belajar sebanyak 64,47%, dan siswa dengan gaya belajar kinestetik sebanyak 55% dapat menjawab soal dengan benar; 3) gaya belajar siswa berpengaruh terhadap kemampuan literasi matematika, siswa dengan gaya belajar audio memiliki kemampuan literasi matematika yang lebih baik daripada siswa dengan gaya belajar visual dan kinestetik.","author":[{"dropping-particle":"","family":"Amaliya","given":"Isna","non-dropping-particle":"","parse-names":false,"suffix":""},{"dropping-particle":"","family":"Fathurohman","given":"Irfai","non-dropping-particle":"","parse-names":false,"suffix":""}],"container-title":"Jurnal Riset Pendidikan Dasar","id":"ITEM-1","issue":"1","issued":{"date-parts":[["2022"]]},"page":"45-56","title":"Analisis Kemampuan Literasi Matematika Ditinjau Dari Gaya Belajar Siswa Sekolah Dasar","type":"article-journal","volume":"5"},"uris":["http://www.mendeley.com/documents/?uuid=05804013-5791-4d1a-91e1-9597a3c6a597"]}],"mendeley":{"formattedCitation":"(Amaliya &amp; Fathurohman, 2022)","manualFormatting":"Amaliya &amp; Fathurohman (2022)","plainTextFormattedCitation":"(Amaliya &amp; Fathurohman, 2022)","previouslyFormattedCitation":"(Amaliya &amp; Fathurohman, 2022)"},"properties":{"noteIndex":0},"schema":"https://github.com/citation-style-language/schema/raw/master/csl-citation.json"}</w:instrText>
      </w:r>
      <w:r w:rsidR="00F12385">
        <w:rPr>
          <w:sz w:val="22"/>
          <w:szCs w:val="22"/>
          <w:shd w:val="clear" w:color="auto" w:fill="FFFFFF"/>
          <w:lang w:val="id-ID"/>
        </w:rPr>
        <w:fldChar w:fldCharType="separate"/>
      </w:r>
      <w:r w:rsidR="00F12385" w:rsidRPr="00F12385">
        <w:rPr>
          <w:noProof/>
          <w:sz w:val="22"/>
          <w:szCs w:val="22"/>
          <w:shd w:val="clear" w:color="auto" w:fill="FFFFFF"/>
          <w:lang w:val="id-ID"/>
        </w:rPr>
        <w:t xml:space="preserve">Amaliya &amp; Fathurohman </w:t>
      </w:r>
      <w:r w:rsidR="00F12385">
        <w:rPr>
          <w:noProof/>
          <w:sz w:val="22"/>
          <w:szCs w:val="22"/>
          <w:shd w:val="clear" w:color="auto" w:fill="FFFFFF"/>
          <w:lang w:val="id-ID"/>
        </w:rPr>
        <w:t>(</w:t>
      </w:r>
      <w:r w:rsidR="00F12385" w:rsidRPr="00F12385">
        <w:rPr>
          <w:noProof/>
          <w:sz w:val="22"/>
          <w:szCs w:val="22"/>
          <w:shd w:val="clear" w:color="auto" w:fill="FFFFFF"/>
          <w:lang w:val="id-ID"/>
        </w:rPr>
        <w:t>2022)</w:t>
      </w:r>
      <w:r w:rsidR="00F12385">
        <w:rPr>
          <w:sz w:val="22"/>
          <w:szCs w:val="22"/>
          <w:shd w:val="clear" w:color="auto" w:fill="FFFFFF"/>
          <w:lang w:val="id-ID"/>
        </w:rPr>
        <w:fldChar w:fldCharType="end"/>
      </w:r>
      <w:r w:rsidR="00F12385">
        <w:rPr>
          <w:sz w:val="22"/>
          <w:szCs w:val="22"/>
          <w:shd w:val="clear" w:color="auto" w:fill="FFFFFF"/>
          <w:lang w:val="id-ID"/>
        </w:rPr>
        <w:t xml:space="preserve"> </w:t>
      </w:r>
      <w:r w:rsidRPr="004D78B8">
        <w:rPr>
          <w:sz w:val="22"/>
          <w:szCs w:val="22"/>
          <w:shd w:val="clear" w:color="auto" w:fill="FFFFFF"/>
          <w:lang w:val="id-ID"/>
        </w:rPr>
        <w:t>merupakan salah satu kemampuan yang paling penting untuk dikuasai oleh siswa. Pengembangan literasi matematika dapat dilakukan melalui pendidikan formal di sekolah, pembelajaran mandiri,dan pengalaman praktis dalam kehidupan sehari-hari.</w:t>
      </w:r>
    </w:p>
    <w:p w14:paraId="4BBEBB20" w14:textId="1246282D" w:rsidR="00164BCC" w:rsidRPr="00164BCC" w:rsidRDefault="00164BCC" w:rsidP="00EC4DC0">
      <w:pPr>
        <w:pStyle w:val="IEEEParagraph"/>
        <w:spacing w:after="120" w:line="276" w:lineRule="auto"/>
        <w:rPr>
          <w:sz w:val="22"/>
          <w:szCs w:val="22"/>
          <w:shd w:val="clear" w:color="auto" w:fill="FFFFFF"/>
          <w:lang w:val="id-ID"/>
        </w:rPr>
      </w:pPr>
      <w:r w:rsidRPr="00164BCC">
        <w:rPr>
          <w:sz w:val="22"/>
          <w:szCs w:val="22"/>
          <w:shd w:val="clear" w:color="auto" w:fill="FFFFFF"/>
          <w:lang w:val="id-ID"/>
        </w:rPr>
        <w:t xml:space="preserve">Literasi dan budaya saat ini sangat </w:t>
      </w:r>
      <w:r w:rsidR="00E909CD">
        <w:rPr>
          <w:sz w:val="22"/>
          <w:szCs w:val="22"/>
          <w:shd w:val="clear" w:color="auto" w:fill="FFFFFF"/>
          <w:lang w:val="id-ID"/>
        </w:rPr>
        <w:t xml:space="preserve">penting, </w:t>
      </w:r>
      <w:r w:rsidRPr="00164BCC">
        <w:rPr>
          <w:sz w:val="22"/>
          <w:szCs w:val="22"/>
          <w:shd w:val="clear" w:color="auto" w:fill="FFFFFF"/>
          <w:lang w:val="id-ID"/>
        </w:rPr>
        <w:t>khususnya bagi generasi sekarang</w:t>
      </w:r>
      <w:r w:rsidR="00F12385">
        <w:rPr>
          <w:sz w:val="22"/>
          <w:szCs w:val="22"/>
          <w:shd w:val="clear" w:color="auto" w:fill="FFFFFF"/>
          <w:lang w:val="id-ID"/>
        </w:rPr>
        <w:t xml:space="preserve"> </w:t>
      </w:r>
      <w:r w:rsidR="00F12385">
        <w:rPr>
          <w:sz w:val="22"/>
          <w:szCs w:val="22"/>
          <w:shd w:val="clear" w:color="auto" w:fill="FFFFFF"/>
          <w:lang w:val="id-ID"/>
        </w:rPr>
        <w:fldChar w:fldCharType="begin" w:fldLock="1"/>
      </w:r>
      <w:r w:rsidR="003767BE">
        <w:rPr>
          <w:sz w:val="22"/>
          <w:szCs w:val="22"/>
          <w:shd w:val="clear" w:color="auto" w:fill="FFFFFF"/>
          <w:lang w:val="id-ID"/>
        </w:rPr>
        <w:instrText>ADDIN CSL_CITATION {"citationItems":[{"id":"ITEM-1","itemData":{"abstract":"Penelitian ini bertujuan untuk mendeskripsikan Implementasi Program Gls Di Smp Negeri 1 Kuta Selatan Dalam Upaya Menumbuhkembangkan Minat Baca Siswa berdasarkan dari segi peran pihak sekolah dalam mendukung program GLS di SMP Negeri 1 Kuta Selatan. Program GLS di SMP Negeri 1 Kuta Selatan mulai diterapkan pada tahun 2019 yang merupakan bentuk kebijakan pemerintah dalam mewujudkan budaya literasi bagi siswa melalui kegiatan membaca 15 menit setiap hari seblum pelajaran dimulai, sebagaimana tertuang dalam Permendikbud Nomor 23 Tahun 2019. Penelitian ini menggunakan pendekatan kualitatif, dengan jenis penelitian deskriptif kualitatif. Instrumen penelitian yang digunakan adalah wawancara, observasi, dan dokumentasi. Hasil penelitian menunjukkan bahwa: pelaksanaan program gerakan literasi sekolah di SMPN 1 Kuta Selatan berada pada tahap pembiasaan. Upaya-upaya yang dilakukan sekolah dalam melaksanakan program gerakan literasi sekolah adalah: (1) menambah buku pengayaan, (2) mendekatkan buku ke peserta didik dengan cara membuat area baca dan lingkungan yang kaya akan teks, (3) melaksanakan berbagai bentuk kegiatan literasi dan (4) melibatkan publik dalam pelaksanaan gerakan literasi. Adapun kendala yang dihadapi sekolah dalam pelaksanaan GLS adalalah: 1. Koleksi bacaan sekolah yang masih kurang. 2. Kedisplinan siswa masih rendah, karena datang terlambat sehingga rutinitas membaca 15 menit sebelum belajar kurang efektif. Juga sering merobek kertas tulisan yang dipajang. 3. Perlunya peningkatan kepada siswa terhadap pembiasaan membaca. 4. Masih diupayakan pengembangan program agar tidak monoton dan membosankan. Dengan demikian, implementasi program GLS di SMPN 1 Kuta Selatan perlu ditingkatkan ke tahap pengembangan dengan melibatkan berbagai pihak.","author":[{"dropping-particle":"","family":"Vijayantera","given":"I Wayan Agus","non-dropping-particle":"","parse-names":false,"suffix":""}],"container-title":"Jurnal Pendidikan Kewarganegaraan Undiksha","id":"ITEM-1","issue":"3","issued":{"date-parts":[["2020"]]},"page":"22-28","title":"Jurnal Pendidikan Kewarganegaraan Undiksha Vol. 8 No. 3 (September, 2020)","type":"article-journal","volume":"8"},"uris":["http://www.mendeley.com/documents/?uuid=6dcfe7f1-24d7-41b3-a2c2-5b2ac8a004db"]}],"mendeley":{"formattedCitation":"(Vijayantera, 2020)","manualFormatting":"(Yusuf et al, 2020)","plainTextFormattedCitation":"(Vijayantera, 2020)","previouslyFormattedCitation":"(Vijayantera, 2020)"},"properties":{"noteIndex":0},"schema":"https://github.com/citation-style-language/schema/raw/master/csl-citation.json"}</w:instrText>
      </w:r>
      <w:r w:rsidR="00F12385">
        <w:rPr>
          <w:sz w:val="22"/>
          <w:szCs w:val="22"/>
          <w:shd w:val="clear" w:color="auto" w:fill="FFFFFF"/>
          <w:lang w:val="id-ID"/>
        </w:rPr>
        <w:fldChar w:fldCharType="separate"/>
      </w:r>
      <w:r w:rsidR="00F12385" w:rsidRPr="00F12385">
        <w:rPr>
          <w:noProof/>
          <w:sz w:val="22"/>
          <w:szCs w:val="22"/>
          <w:shd w:val="clear" w:color="auto" w:fill="FFFFFF"/>
          <w:lang w:val="id-ID"/>
        </w:rPr>
        <w:t>(</w:t>
      </w:r>
      <w:r w:rsidR="00F12385">
        <w:rPr>
          <w:noProof/>
          <w:sz w:val="22"/>
          <w:szCs w:val="22"/>
          <w:shd w:val="clear" w:color="auto" w:fill="FFFFFF"/>
          <w:lang w:val="id-ID"/>
        </w:rPr>
        <w:t>Yusuf et al</w:t>
      </w:r>
      <w:r w:rsidR="00F12385" w:rsidRPr="00F12385">
        <w:rPr>
          <w:noProof/>
          <w:sz w:val="22"/>
          <w:szCs w:val="22"/>
          <w:shd w:val="clear" w:color="auto" w:fill="FFFFFF"/>
          <w:lang w:val="id-ID"/>
        </w:rPr>
        <w:t>, 2020)</w:t>
      </w:r>
      <w:r w:rsidR="00F12385">
        <w:rPr>
          <w:sz w:val="22"/>
          <w:szCs w:val="22"/>
          <w:shd w:val="clear" w:color="auto" w:fill="FFFFFF"/>
          <w:lang w:val="id-ID"/>
        </w:rPr>
        <w:fldChar w:fldCharType="end"/>
      </w:r>
      <w:r w:rsidRPr="00164BCC">
        <w:rPr>
          <w:sz w:val="22"/>
          <w:szCs w:val="22"/>
          <w:shd w:val="clear" w:color="auto" w:fill="FFFFFF"/>
          <w:lang w:val="id-ID"/>
        </w:rPr>
        <w:t xml:space="preserve">. Matematika dan budaya memiliki hubungan yang saling terikat dan selalu berkembang, serta terus mempengaruhi satu sama lain. Pemahaman ini penting untuk mengembangkan pendidikan matematika yang responsif terhadap konteks budaya. Memahami dan menghargai hubungan antara matematika dan budaya akan memungkinkan kita untuk mengembangkan pendidikan matematika yang lebih </w:t>
      </w:r>
      <w:r w:rsidRPr="00164BCC">
        <w:rPr>
          <w:sz w:val="22"/>
          <w:szCs w:val="22"/>
          <w:shd w:val="clear" w:color="auto" w:fill="FFFFFF"/>
          <w:lang w:val="id-ID"/>
        </w:rPr>
        <w:t>konstruktif dan bermanfaat bagi masyarakat secara keseluruhan</w:t>
      </w:r>
      <w:r w:rsidR="003767BE">
        <w:rPr>
          <w:sz w:val="22"/>
          <w:szCs w:val="22"/>
          <w:shd w:val="clear" w:color="auto" w:fill="FFFFFF"/>
          <w:lang w:val="id-ID"/>
        </w:rPr>
        <w:t xml:space="preserve"> </w:t>
      </w:r>
      <w:r w:rsidR="003767BE">
        <w:rPr>
          <w:sz w:val="22"/>
          <w:szCs w:val="22"/>
          <w:shd w:val="clear" w:color="auto" w:fill="FFFFFF"/>
          <w:lang w:val="id-ID"/>
        </w:rPr>
        <w:fldChar w:fldCharType="begin" w:fldLock="1"/>
      </w:r>
      <w:r w:rsidR="003767BE">
        <w:rPr>
          <w:sz w:val="22"/>
          <w:szCs w:val="22"/>
          <w:shd w:val="clear" w:color="auto" w:fill="FFFFFF"/>
          <w:lang w:val="id-ID"/>
        </w:rPr>
        <w:instrText>ADDIN CSL_CITATION {"citationItems":[{"id":"ITEM-1","itemData":{"DOI":"10.36088/assabiqun.v4i2.1755","ISSN":"2656-4912","abstract":"This research discusses about the form of literacy implementation at SDN 48/I Penerokan. Literacy is a person's language skills (listening, speaking, reading, and writing). According to the national literacy movement, there are six kinds of basic literacy that students must possess, namely: numeracy literacy, scientific literacy, financial literacy, cultural literacy and digital literacy. This study uses a qualitative research with descriptive method, to describe the activities of teachers and students in the implementation of literacy education at SDN 48/I Penerokan. This study shows that the implementation of literacy education can provide a positive attitude to increase students' abilities and motivate. The problem faced by SDN 48/I Penerokan in the GLS is the low interest in reading in students. With some refraction within a class such as reading 15 minutes before the learning starts while outside ization is a library visit and a reading corner helps students increase student interest. ","author":[{"dropping-particle":"","family":"Risdaliani","given":"Risdaliani","non-dropping-particle":"","parse-names":false,"suffix":""},{"dropping-particle":"","family":"Sari","given":"Diana Ayu Puspita","non-dropping-particle":"","parse-names":false,"suffix":""},{"dropping-particle":"","family":"Ilham","given":"Muhammad","non-dropping-particle":"","parse-names":false,"suffix":""},{"dropping-particle":"","family":"Syahrial","given":"Syahrial","non-dropping-particle":"","parse-names":false,"suffix":""},{"dropping-particle":"","family":"Noviyanti","given":"Silvina","non-dropping-particle":"","parse-names":false,"suffix":""}],"container-title":"As-Sabiqun","id":"ITEM-1","issue":"2","issued":{"date-parts":[["2022"]]},"page":"238-251","title":"Implementasi Gerakan Literasi Sekolah di SD Negeri 48/I Penerokan","type":"article-journal","volume":"4"},"uris":["http://www.mendeley.com/documents/?uuid=9c982ccc-a2ec-4f7b-869f-24a85067cf40"]}],"mendeley":{"formattedCitation":"(Risdaliani et al., 2022)","plainTextFormattedCitation":"(Risdaliani et al., 2022)","previouslyFormattedCitation":"(Risdaliani et al., 2022)"},"properties":{"noteIndex":0},"schema":"https://github.com/citation-style-language/schema/raw/master/csl-citation.json"}</w:instrText>
      </w:r>
      <w:r w:rsidR="003767BE">
        <w:rPr>
          <w:sz w:val="22"/>
          <w:szCs w:val="22"/>
          <w:shd w:val="clear" w:color="auto" w:fill="FFFFFF"/>
          <w:lang w:val="id-ID"/>
        </w:rPr>
        <w:fldChar w:fldCharType="separate"/>
      </w:r>
      <w:r w:rsidR="003767BE" w:rsidRPr="003767BE">
        <w:rPr>
          <w:noProof/>
          <w:sz w:val="22"/>
          <w:szCs w:val="22"/>
          <w:shd w:val="clear" w:color="auto" w:fill="FFFFFF"/>
          <w:lang w:val="id-ID"/>
        </w:rPr>
        <w:t>(Risdaliani et al., 2022)</w:t>
      </w:r>
      <w:r w:rsidR="003767BE">
        <w:rPr>
          <w:sz w:val="22"/>
          <w:szCs w:val="22"/>
          <w:shd w:val="clear" w:color="auto" w:fill="FFFFFF"/>
          <w:lang w:val="id-ID"/>
        </w:rPr>
        <w:fldChar w:fldCharType="end"/>
      </w:r>
      <w:r w:rsidRPr="00164BCC">
        <w:rPr>
          <w:sz w:val="22"/>
          <w:szCs w:val="22"/>
          <w:shd w:val="clear" w:color="auto" w:fill="FFFFFF"/>
          <w:lang w:val="id-ID"/>
        </w:rPr>
        <w:t>.</w:t>
      </w:r>
    </w:p>
    <w:p w14:paraId="6F1DA013" w14:textId="5EB2CB73" w:rsidR="00164BCC" w:rsidRPr="00164BCC" w:rsidRDefault="003767BE" w:rsidP="00EC4DC0">
      <w:pPr>
        <w:pStyle w:val="IEEEParagraph"/>
        <w:spacing w:after="120" w:line="276" w:lineRule="auto"/>
        <w:rPr>
          <w:sz w:val="22"/>
          <w:szCs w:val="22"/>
          <w:shd w:val="clear" w:color="auto" w:fill="FFFFFF"/>
          <w:lang w:val="id-ID"/>
        </w:rPr>
      </w:pPr>
      <w:r>
        <w:rPr>
          <w:sz w:val="22"/>
          <w:szCs w:val="22"/>
          <w:shd w:val="clear" w:color="auto" w:fill="FFFFFF"/>
          <w:lang w:val="id-ID"/>
        </w:rPr>
        <w:fldChar w:fldCharType="begin" w:fldLock="1"/>
      </w:r>
      <w:r>
        <w:rPr>
          <w:sz w:val="22"/>
          <w:szCs w:val="22"/>
          <w:shd w:val="clear" w:color="auto" w:fill="FFFFFF"/>
          <w:lang w:val="id-ID"/>
        </w:rPr>
        <w:instrText>ADDIN CSL_CITATION {"citationItems":[{"id":"ITEM-1","itemData":{"DOI":"10.15548/mej.v2i2.187","ISSN":"2580-6726","abstract":"The mathematical concept on cultural objects is one of the objects of study in the study of ethnomathematics. This study aims to uncover mathematical concepts in the ornaments found in the rumah gadang and the development of ornaments. This qualitative research uses participatory observation techniques and documentation to obtain data. The results showed that there were geometrical concepts in the ornaments and the development of the rumah gadang ornaments. The concepts of geometry seen in ornaments include the use of two-dimensional such as square, rectangular, rhombic, circle, ellipse and polygons. Two-dimensional shape are also arranged using certain patterns. The development of ornament forms is carried out using the principles of congruence, tessellation, symmetry patterns and geometric transformations (translation, reflection, rotation, and dilation). The results of this study can be used as a reference for teachers in mathematics learning and ethnomathematics research on cultural objects.Keywords: ethnomathematics, ornaments of rumah gadang","author":[{"dropping-particle":"","family":"Fitriza","given":"Rozi","non-dropping-particle":"","parse-names":false,"suffix":""}],"container-title":"Math Educa Journal","id":"ITEM-1","issue":"2","issued":{"date-parts":[["2019"]]},"page":"181-190","title":"Ethnomathematics Pada Ornamen Rumah Gadang Minangkabau","type":"article-journal","volume":"2"},"uris":["http://www.mendeley.com/documents/?uuid=d722f5ee-b20f-458d-86b0-18ec5f0d173e"]}],"mendeley":{"formattedCitation":"(Fitriza, 2019)","manualFormatting":"Fitriza (2018)","plainTextFormattedCitation":"(Fitriza, 2019)","previouslyFormattedCitation":"(Fitriza, 2019)"},"properties":{"noteIndex":0},"schema":"https://github.com/citation-style-language/schema/raw/master/csl-citation.json"}</w:instrText>
      </w:r>
      <w:r>
        <w:rPr>
          <w:sz w:val="22"/>
          <w:szCs w:val="22"/>
          <w:shd w:val="clear" w:color="auto" w:fill="FFFFFF"/>
          <w:lang w:val="id-ID"/>
        </w:rPr>
        <w:fldChar w:fldCharType="separate"/>
      </w:r>
      <w:r w:rsidRPr="003767BE">
        <w:rPr>
          <w:noProof/>
          <w:sz w:val="22"/>
          <w:szCs w:val="22"/>
          <w:shd w:val="clear" w:color="auto" w:fill="FFFFFF"/>
          <w:lang w:val="id-ID"/>
        </w:rPr>
        <w:t xml:space="preserve">Fitriza </w:t>
      </w:r>
      <w:r>
        <w:rPr>
          <w:noProof/>
          <w:sz w:val="22"/>
          <w:szCs w:val="22"/>
          <w:shd w:val="clear" w:color="auto" w:fill="FFFFFF"/>
          <w:lang w:val="id-ID"/>
        </w:rPr>
        <w:t>(</w:t>
      </w:r>
      <w:r w:rsidRPr="003767BE">
        <w:rPr>
          <w:noProof/>
          <w:sz w:val="22"/>
          <w:szCs w:val="22"/>
          <w:shd w:val="clear" w:color="auto" w:fill="FFFFFF"/>
          <w:lang w:val="id-ID"/>
        </w:rPr>
        <w:t>201</w:t>
      </w:r>
      <w:r>
        <w:rPr>
          <w:noProof/>
          <w:sz w:val="22"/>
          <w:szCs w:val="22"/>
          <w:shd w:val="clear" w:color="auto" w:fill="FFFFFF"/>
          <w:lang w:val="id-ID"/>
        </w:rPr>
        <w:t>8</w:t>
      </w:r>
      <w:r w:rsidRPr="003767BE">
        <w:rPr>
          <w:noProof/>
          <w:sz w:val="22"/>
          <w:szCs w:val="22"/>
          <w:shd w:val="clear" w:color="auto" w:fill="FFFFFF"/>
          <w:lang w:val="id-ID"/>
        </w:rPr>
        <w:t>)</w:t>
      </w:r>
      <w:r>
        <w:rPr>
          <w:sz w:val="22"/>
          <w:szCs w:val="22"/>
          <w:shd w:val="clear" w:color="auto" w:fill="FFFFFF"/>
          <w:lang w:val="id-ID"/>
        </w:rPr>
        <w:fldChar w:fldCharType="end"/>
      </w:r>
      <w:r>
        <w:rPr>
          <w:sz w:val="22"/>
          <w:szCs w:val="22"/>
          <w:shd w:val="clear" w:color="auto" w:fill="FFFFFF"/>
          <w:lang w:val="id-ID"/>
        </w:rPr>
        <w:t xml:space="preserve"> </w:t>
      </w:r>
      <w:r w:rsidR="00164BCC" w:rsidRPr="00164BCC">
        <w:rPr>
          <w:sz w:val="22"/>
          <w:szCs w:val="22"/>
          <w:shd w:val="clear" w:color="auto" w:fill="FFFFFF"/>
          <w:lang w:val="id-ID"/>
        </w:rPr>
        <w:t>menyebutkan sebuah bentuk matematika yang berwujud dari kebudayaan (ide, aktivitas, atau benda budaya) yang sudah menjadi ciri khas di masyarakat tertentu disebut sebagai e</w:t>
      </w:r>
      <w:r w:rsidR="00E909CD">
        <w:rPr>
          <w:sz w:val="22"/>
          <w:szCs w:val="22"/>
          <w:shd w:val="clear" w:color="auto" w:fill="FFFFFF"/>
          <w:lang w:val="id-ID"/>
        </w:rPr>
        <w:t>tn</w:t>
      </w:r>
      <w:r w:rsidR="00164BCC" w:rsidRPr="00164BCC">
        <w:rPr>
          <w:sz w:val="22"/>
          <w:szCs w:val="22"/>
          <w:shd w:val="clear" w:color="auto" w:fill="FFFFFF"/>
          <w:lang w:val="id-ID"/>
        </w:rPr>
        <w:t>omatematika. Tujuan utama etnomatematika yaitu mengidentifikasi dan mendokumentasikan praktik-praktik matematika tradisional, memahami konteks budaya dalam matematika, menghargai keberagaman matematika, mengintegrasikan matematika tradisional ke dalam pendidikan dan mendorong inovasi dan kreativitas matematika</w:t>
      </w:r>
      <w:r>
        <w:rPr>
          <w:sz w:val="22"/>
          <w:szCs w:val="22"/>
          <w:shd w:val="clear" w:color="auto" w:fill="FFFFFF"/>
          <w:lang w:val="id-ID"/>
        </w:rPr>
        <w:t xml:space="preserve"> </w:t>
      </w:r>
      <w:r>
        <w:rPr>
          <w:sz w:val="22"/>
          <w:szCs w:val="22"/>
          <w:shd w:val="clear" w:color="auto" w:fill="FFFFFF"/>
          <w:lang w:val="id-ID"/>
        </w:rPr>
        <w:fldChar w:fldCharType="begin" w:fldLock="1"/>
      </w:r>
      <w:r>
        <w:rPr>
          <w:sz w:val="22"/>
          <w:szCs w:val="22"/>
          <w:shd w:val="clear" w:color="auto" w:fill="FFFFFF"/>
          <w:lang w:val="id-ID"/>
        </w:rPr>
        <w:instrText>ADDIN CSL_CITATION {"citationItems":[{"id":"ITEM-1","itemData":{"DOI":"10.26877/jipmat.v5i2.6777","ISSN":"2502-7638","abstract":"Tujuan penelitian ini adalah menganalisis peningkatan kemampuan literasi matematis antara siswa laki-laki dengan siswa perempuan dalam menyelesaikan soal etnomatematika gordang sambilan. Penelitian dilakukan pada siswa kelas VIII di MTs Al-Washliyah Tembung, Deli Serdang, Sumatera Utara. Jenis penelitiannya adalah kuantitatif dengan metode penelitian quasi experiment, dan desain penelitian ini adalah Pretest-Posttest Control Group Design. Instrumen yang digunakan dalam pengumpulan data terdiri dari tes kemampuan literasi matematis etnomatematika gordang sambilan yang sudah dilakukan validasi, wawancara dan angket. Hasil penelitian menunjukkan adanya perbedaan peningkatan kemampuan literasi matematis antara siswa laki-laki dengan siswa perempuan. Peningkatan kemampuan literasi matematis siswa perempuan lebih tinggi dari siswa laki-laki.","author":[{"dropping-particle":"","family":"Hanum","given":"Atiqoh","non-dropping-particle":"","parse-names":false,"suffix":""},{"dropping-particle":"","family":"Mujib","given":"Abdul","non-dropping-particle":"","parse-names":false,"suffix":""},{"dropping-particle":"","family":"Firmansyah","given":"Firmansyah","non-dropping-particle":"","parse-names":false,"suffix":""}],"container-title":"JIPMat","id":"ITEM-1","issue":"2","issued":{"date-parts":[["2020"]]},"page":"173-184","title":"Literasi Matematis Siswa Menggunakan Etnomatematika Gordang Sambilan","type":"article-journal","volume":"5"},"uris":["http://www.mendeley.com/documents/?uuid=2b13abd5-a12e-48fc-b431-5ca606b62012"]}],"mendeley":{"formattedCitation":"(Hanum et al., 2020)","plainTextFormattedCitation":"(Hanum et al., 2020)","previouslyFormattedCitation":"(Hanum et al., 2020)"},"properties":{"noteIndex":0},"schema":"https://github.com/citation-style-language/schema/raw/master/csl-citation.json"}</w:instrText>
      </w:r>
      <w:r>
        <w:rPr>
          <w:sz w:val="22"/>
          <w:szCs w:val="22"/>
          <w:shd w:val="clear" w:color="auto" w:fill="FFFFFF"/>
          <w:lang w:val="id-ID"/>
        </w:rPr>
        <w:fldChar w:fldCharType="separate"/>
      </w:r>
      <w:r w:rsidRPr="003767BE">
        <w:rPr>
          <w:noProof/>
          <w:sz w:val="22"/>
          <w:szCs w:val="22"/>
          <w:shd w:val="clear" w:color="auto" w:fill="FFFFFF"/>
          <w:lang w:val="id-ID"/>
        </w:rPr>
        <w:t>(Hanum et al., 2020)</w:t>
      </w:r>
      <w:r>
        <w:rPr>
          <w:sz w:val="22"/>
          <w:szCs w:val="22"/>
          <w:shd w:val="clear" w:color="auto" w:fill="FFFFFF"/>
          <w:lang w:val="id-ID"/>
        </w:rPr>
        <w:fldChar w:fldCharType="end"/>
      </w:r>
      <w:r w:rsidR="00164BCC" w:rsidRPr="00164BCC">
        <w:rPr>
          <w:sz w:val="22"/>
          <w:szCs w:val="22"/>
          <w:shd w:val="clear" w:color="auto" w:fill="FFFFFF"/>
          <w:lang w:val="id-ID"/>
        </w:rPr>
        <w:t xml:space="preserve">. </w:t>
      </w:r>
    </w:p>
    <w:p w14:paraId="5E92F6DB" w14:textId="5CA408F8" w:rsidR="00164BCC" w:rsidRPr="00164BCC" w:rsidRDefault="00164BCC" w:rsidP="00EC4DC0">
      <w:pPr>
        <w:pStyle w:val="IEEEParagraph"/>
        <w:spacing w:after="120" w:line="276" w:lineRule="auto"/>
        <w:rPr>
          <w:sz w:val="22"/>
          <w:szCs w:val="22"/>
          <w:shd w:val="clear" w:color="auto" w:fill="FFFFFF"/>
          <w:lang w:val="id-ID"/>
        </w:rPr>
      </w:pPr>
      <w:r w:rsidRPr="00164BCC">
        <w:rPr>
          <w:sz w:val="22"/>
          <w:szCs w:val="22"/>
          <w:shd w:val="clear" w:color="auto" w:fill="FFFFFF"/>
          <w:lang w:val="id-ID"/>
        </w:rPr>
        <w:t xml:space="preserve">Dalam pembelajaran matematika, terdapat beberapa masalah yang muncul. </w:t>
      </w:r>
      <w:r w:rsidR="003767BE">
        <w:rPr>
          <w:sz w:val="22"/>
          <w:szCs w:val="22"/>
          <w:shd w:val="clear" w:color="auto" w:fill="FFFFFF"/>
          <w:lang w:val="id-ID"/>
        </w:rPr>
        <w:t>P</w:t>
      </w:r>
      <w:r w:rsidRPr="00164BCC">
        <w:rPr>
          <w:sz w:val="22"/>
          <w:szCs w:val="22"/>
          <w:shd w:val="clear" w:color="auto" w:fill="FFFFFF"/>
          <w:lang w:val="id-ID"/>
        </w:rPr>
        <w:t xml:space="preserve">enelitian </w:t>
      </w:r>
      <w:r w:rsidR="003767BE">
        <w:rPr>
          <w:sz w:val="22"/>
          <w:szCs w:val="22"/>
          <w:shd w:val="clear" w:color="auto" w:fill="FFFFFF"/>
          <w:lang w:val="id-ID"/>
        </w:rPr>
        <w:fldChar w:fldCharType="begin" w:fldLock="1"/>
      </w:r>
      <w:r w:rsidR="003767BE">
        <w:rPr>
          <w:sz w:val="22"/>
          <w:szCs w:val="22"/>
          <w:shd w:val="clear" w:color="auto" w:fill="FFFFFF"/>
          <w:lang w:val="id-ID"/>
        </w:rPr>
        <w:instrText>ADDIN CSL_CITATION {"citationItems":[{"id":"ITEM-1","itemData":{"DOI":"10.31316/j.derivat.v7i2.1057","ISSN":"2407-3792","abstract":"This study aims to: 1) describe students' mathematical literacy skills in algebraic material in terms of learning independence. 2) to describe the factors that affect students' mathematical literacy skills in algebraic material in terms of learning independence. This research method is qualitative. The subjects in this study were students of class VIII-A at SMP Negeri 1 Singkawang. The data collection instruments used a learning independence questionnaire, a mathematical literacy test, and an interview sheet. Data analysis techniques used the Miles and Huberman Model, namely, data reduction, data presentation, and drawing conclusions. The results showed that 1) The students' mathematical literacy ability in terms of their high learning independence character had an average of 69.44 (high category). Most of the students were unable to do the reasoning and argumentation stages. 2) The students' mathematical literacy skills in terms of their moderate learning independence character had an average of 57.41 (moderate category). Most of them were unable to develop strategies for solving problems. 3) The students' mathematical literacy ability in terms of their low learning independence character has an average of 46.11 (moderate category). Most of them are not capable at the mathemathising stage. 4) factors that affect mathematical literacy skills in terms of the character of independent learning in algebra material are generally influenced by internal factors, namely factors from the students themselves, students are less able to understand, accept, or digest subject matter, students have difficulty planning strategies in problem solving both in using the formula to be used, the rules in operation, do not provide the right steps in answering the questions.Keywords: mathematical literacy skills, learning independence","author":[{"dropping-particle":"","family":"Kholifasari","given":"Rizqi","non-dropping-particle":"","parse-names":false,"suffix":""},{"dropping-particle":"","family":"Utami","given":"Citra","non-dropping-particle":"","parse-names":false,"suffix":""},{"dropping-particle":"","family":"Mariyam","given":"Mariyam","non-dropping-particle":"","parse-names":false,"suffix":""}],"container-title":"Jurnal Derivat: Jurnal Matematika dan Pendidikan Matematika","id":"ITEM-1","issue":"2","issued":{"date-parts":[["2020"]]},"page":"117-125","title":"Analisis Kemampuan Literasi Matematis Siswa Ditinjau Dari Karakter Kemandirian Belajar Materi Aljabar","type":"article-journal","volume":"7"},"uris":["http://www.mendeley.com/documents/?uuid=b45cb588-3365-4412-a02b-986b004cdee4"]}],"mendeley":{"formattedCitation":"(Kholifasari et al., 2020)","manualFormatting":"Kholifasari et al. (2020)","plainTextFormattedCitation":"(Kholifasari et al., 2020)","previouslyFormattedCitation":"(Kholifasari et al., 2020)"},"properties":{"noteIndex":0},"schema":"https://github.com/citation-style-language/schema/raw/master/csl-citation.json"}</w:instrText>
      </w:r>
      <w:r w:rsidR="003767BE">
        <w:rPr>
          <w:sz w:val="22"/>
          <w:szCs w:val="22"/>
          <w:shd w:val="clear" w:color="auto" w:fill="FFFFFF"/>
          <w:lang w:val="id-ID"/>
        </w:rPr>
        <w:fldChar w:fldCharType="separate"/>
      </w:r>
      <w:r w:rsidR="003767BE" w:rsidRPr="003767BE">
        <w:rPr>
          <w:noProof/>
          <w:sz w:val="22"/>
          <w:szCs w:val="22"/>
          <w:shd w:val="clear" w:color="auto" w:fill="FFFFFF"/>
          <w:lang w:val="id-ID"/>
        </w:rPr>
        <w:t>Kholifasari et al</w:t>
      </w:r>
      <w:r w:rsidR="003767BE">
        <w:rPr>
          <w:noProof/>
          <w:sz w:val="22"/>
          <w:szCs w:val="22"/>
          <w:shd w:val="clear" w:color="auto" w:fill="FFFFFF"/>
          <w:lang w:val="id-ID"/>
        </w:rPr>
        <w:t>.</w:t>
      </w:r>
      <w:r w:rsidR="003767BE" w:rsidRPr="003767BE">
        <w:rPr>
          <w:noProof/>
          <w:sz w:val="22"/>
          <w:szCs w:val="22"/>
          <w:shd w:val="clear" w:color="auto" w:fill="FFFFFF"/>
          <w:lang w:val="id-ID"/>
        </w:rPr>
        <w:t xml:space="preserve"> </w:t>
      </w:r>
      <w:r w:rsidR="003767BE">
        <w:rPr>
          <w:noProof/>
          <w:sz w:val="22"/>
          <w:szCs w:val="22"/>
          <w:shd w:val="clear" w:color="auto" w:fill="FFFFFF"/>
          <w:lang w:val="id-ID"/>
        </w:rPr>
        <w:t>(</w:t>
      </w:r>
      <w:r w:rsidR="003767BE" w:rsidRPr="003767BE">
        <w:rPr>
          <w:noProof/>
          <w:sz w:val="22"/>
          <w:szCs w:val="22"/>
          <w:shd w:val="clear" w:color="auto" w:fill="FFFFFF"/>
          <w:lang w:val="id-ID"/>
        </w:rPr>
        <w:t>2020)</w:t>
      </w:r>
      <w:r w:rsidR="003767BE">
        <w:rPr>
          <w:sz w:val="22"/>
          <w:szCs w:val="22"/>
          <w:shd w:val="clear" w:color="auto" w:fill="FFFFFF"/>
          <w:lang w:val="id-ID"/>
        </w:rPr>
        <w:fldChar w:fldCharType="end"/>
      </w:r>
      <w:r w:rsidR="003767BE">
        <w:rPr>
          <w:sz w:val="22"/>
          <w:szCs w:val="22"/>
          <w:shd w:val="clear" w:color="auto" w:fill="FFFFFF"/>
          <w:lang w:val="id-ID"/>
        </w:rPr>
        <w:t xml:space="preserve"> </w:t>
      </w:r>
      <w:r w:rsidRPr="00164BCC">
        <w:rPr>
          <w:sz w:val="22"/>
          <w:szCs w:val="22"/>
          <w:shd w:val="clear" w:color="auto" w:fill="FFFFFF"/>
          <w:lang w:val="id-ID"/>
        </w:rPr>
        <w:t>menyatakan bahwa</w:t>
      </w:r>
      <w:r w:rsidR="003767BE">
        <w:rPr>
          <w:sz w:val="22"/>
          <w:szCs w:val="22"/>
          <w:shd w:val="clear" w:color="auto" w:fill="FFFFFF"/>
          <w:lang w:val="id-ID"/>
        </w:rPr>
        <w:t>,</w:t>
      </w:r>
      <w:r w:rsidRPr="00164BCC">
        <w:rPr>
          <w:sz w:val="22"/>
          <w:szCs w:val="22"/>
          <w:shd w:val="clear" w:color="auto" w:fill="FFFFFF"/>
          <w:lang w:val="id-ID"/>
        </w:rPr>
        <w:t xml:space="preserve"> rendahnya kemampuan literasi matematika siswa disebabkan karena jarangnya siswa diberikan soal yang mengacu pada literasi matematika dan juga karena rendahnya kemandirian belajar siswa.</w:t>
      </w:r>
    </w:p>
    <w:p w14:paraId="4715166F" w14:textId="5D90C7F3" w:rsidR="00164BCC" w:rsidRPr="00164BCC" w:rsidRDefault="003767BE" w:rsidP="003767BE">
      <w:pPr>
        <w:pStyle w:val="IEEEParagraph"/>
        <w:spacing w:after="120" w:line="276" w:lineRule="auto"/>
        <w:rPr>
          <w:sz w:val="22"/>
          <w:szCs w:val="22"/>
          <w:shd w:val="clear" w:color="auto" w:fill="FFFFFF"/>
          <w:lang w:val="id-ID"/>
        </w:rPr>
      </w:pPr>
      <w:r>
        <w:rPr>
          <w:sz w:val="22"/>
          <w:szCs w:val="22"/>
          <w:shd w:val="clear" w:color="auto" w:fill="FFFFFF"/>
          <w:lang w:val="id-ID"/>
        </w:rPr>
        <w:fldChar w:fldCharType="begin" w:fldLock="1"/>
      </w:r>
      <w:r w:rsidR="00E909CD">
        <w:rPr>
          <w:sz w:val="22"/>
          <w:szCs w:val="22"/>
          <w:shd w:val="clear" w:color="auto" w:fill="FFFFFF"/>
          <w:lang w:val="id-ID"/>
        </w:rPr>
        <w:instrText>ADDIN CSL_CITATION {"citationItems":[{"id":"ITEM-1","itemData":{"DOI":"10.29100/jp2m.v9i1.1841","ISSN":"2460-7800","abstract":"Penelitian ini bertujuan untuk mengungkapkan penerapan pembelajaran matematika realistik berbasis etnomatematika kebudayaan sunda yang sangat kental di Kabupaten Purwakarta. Sampel pada penelitian ini adalah siswa kelas VI SDN 01 Kahuripan Kabupaten Purwakarta. Metode penelitian ini adalah survey eksploratif dengan pendekatan kualitatif. Hasil penelitian menunjukkan bahwa penerapan pembelajaran matematika realistik berbasis etnomatematika dapat membuat siswa menjadi lebih bersemangat dalam belajar serta menumbuhkan karakter cinta pada kebudayaan lokal sehingga dapat membuat siswa menjadi lebih mengenal, melestarikan serta dapat menghubungkan budaya Sunda dengan matematika sesuai dengan materi pembelajaran bangun datar. \nThis study aims to reveal the application of realistic mathematical learning based on ethnomathematics of sundanese culture from Purwakarta. The sample in this research were the 4th graders SDN 01 Kahuripan which is located in Purwakarta Regency. This research method was explorative survey with qualitative approach. The result shows that the implementation of realistic mathematics learning method based sundanese ethnomathematics encouraged students to be more active to learn and Purwakarta Regency. The application of realistic mathematics learning with the elements of etnomatematics can make students become more enthusiastic to learn as well as to care of the local culture so that it makes students become more familiar, preserve and relate Sundanese culture with mathematics in accordance with the learning materials .","author":[{"dropping-particle":"","family":"Utami","given":"Asih","non-dropping-particle":"","parse-names":false,"suffix":""}],"container-title":"JP2M (Jurnal Pendidikan dan Pembelajaran Matematika)","id":"ITEM-1","issue":"1","issued":{"date-parts":[["2023"]]},"page":"116-124","title":"Implementasi Pembelajaran Matematika Realistik Berbasis Etnomatematika","type":"article-journal","volume":"9"},"uris":["http://www.mendeley.com/documents/?uuid=48b80bfa-5433-44d2-be4c-2fa86f92a079"]}],"mendeley":{"formattedCitation":"(Utami, 2023)","manualFormatting":"Irawan &amp; Kencanawaty (2017)","plainTextFormattedCitation":"(Utami, 2023)","previouslyFormattedCitation":"(Utami, 2023)"},"properties":{"noteIndex":0},"schema":"https://github.com/citation-style-language/schema/raw/master/csl-citation.json"}</w:instrText>
      </w:r>
      <w:r>
        <w:rPr>
          <w:sz w:val="22"/>
          <w:szCs w:val="22"/>
          <w:shd w:val="clear" w:color="auto" w:fill="FFFFFF"/>
          <w:lang w:val="id-ID"/>
        </w:rPr>
        <w:fldChar w:fldCharType="separate"/>
      </w:r>
      <w:r>
        <w:rPr>
          <w:noProof/>
          <w:sz w:val="22"/>
          <w:szCs w:val="22"/>
          <w:shd w:val="clear" w:color="auto" w:fill="FFFFFF"/>
          <w:lang w:val="id-ID"/>
        </w:rPr>
        <w:t>Irawan &amp; Kencanawaty</w:t>
      </w:r>
      <w:r w:rsidR="00E909CD">
        <w:rPr>
          <w:noProof/>
          <w:sz w:val="22"/>
          <w:szCs w:val="22"/>
          <w:shd w:val="clear" w:color="auto" w:fill="FFFFFF"/>
          <w:lang w:val="id-ID"/>
        </w:rPr>
        <w:t xml:space="preserve"> (</w:t>
      </w:r>
      <w:r w:rsidRPr="003767BE">
        <w:rPr>
          <w:noProof/>
          <w:sz w:val="22"/>
          <w:szCs w:val="22"/>
          <w:shd w:val="clear" w:color="auto" w:fill="FFFFFF"/>
          <w:lang w:val="id-ID"/>
        </w:rPr>
        <w:t>20</w:t>
      </w:r>
      <w:r>
        <w:rPr>
          <w:noProof/>
          <w:sz w:val="22"/>
          <w:szCs w:val="22"/>
          <w:shd w:val="clear" w:color="auto" w:fill="FFFFFF"/>
          <w:lang w:val="id-ID"/>
        </w:rPr>
        <w:t>17</w:t>
      </w:r>
      <w:r w:rsidRPr="003767BE">
        <w:rPr>
          <w:noProof/>
          <w:sz w:val="22"/>
          <w:szCs w:val="22"/>
          <w:shd w:val="clear" w:color="auto" w:fill="FFFFFF"/>
          <w:lang w:val="id-ID"/>
        </w:rPr>
        <w:t>)</w:t>
      </w:r>
      <w:r>
        <w:rPr>
          <w:sz w:val="22"/>
          <w:szCs w:val="22"/>
          <w:shd w:val="clear" w:color="auto" w:fill="FFFFFF"/>
          <w:lang w:val="id-ID"/>
        </w:rPr>
        <w:fldChar w:fldCharType="end"/>
      </w:r>
      <w:r>
        <w:rPr>
          <w:sz w:val="22"/>
          <w:szCs w:val="22"/>
          <w:shd w:val="clear" w:color="auto" w:fill="FFFFFF"/>
          <w:lang w:val="id-ID"/>
        </w:rPr>
        <w:t xml:space="preserve"> </w:t>
      </w:r>
      <w:r w:rsidR="00164BCC" w:rsidRPr="00164BCC">
        <w:rPr>
          <w:sz w:val="22"/>
          <w:szCs w:val="22"/>
          <w:shd w:val="clear" w:color="auto" w:fill="FFFFFF"/>
          <w:lang w:val="id-ID"/>
        </w:rPr>
        <w:t>mengatakan bahwa</w:t>
      </w:r>
      <w:r w:rsidR="004D78B8">
        <w:rPr>
          <w:sz w:val="22"/>
          <w:szCs w:val="22"/>
          <w:shd w:val="clear" w:color="auto" w:fill="FFFFFF"/>
          <w:lang w:val="id-ID"/>
        </w:rPr>
        <w:t xml:space="preserve">, </w:t>
      </w:r>
      <w:bookmarkStart w:id="2" w:name="_Hlk178760516"/>
      <w:r w:rsidR="00164BCC" w:rsidRPr="00164BCC">
        <w:rPr>
          <w:sz w:val="22"/>
          <w:szCs w:val="22"/>
          <w:shd w:val="clear" w:color="auto" w:fill="FFFFFF"/>
          <w:lang w:val="id-ID"/>
        </w:rPr>
        <w:t xml:space="preserve">pelajaran matematika </w:t>
      </w:r>
      <w:r w:rsidR="004D78B8">
        <w:rPr>
          <w:sz w:val="22"/>
          <w:szCs w:val="22"/>
          <w:shd w:val="clear" w:color="auto" w:fill="FFFFFF"/>
          <w:lang w:val="id-ID"/>
        </w:rPr>
        <w:t>yang diajarkan di sekolah kurang dekat</w:t>
      </w:r>
      <w:r w:rsidR="00164BCC" w:rsidRPr="00164BCC">
        <w:rPr>
          <w:sz w:val="22"/>
          <w:szCs w:val="22"/>
          <w:shd w:val="clear" w:color="auto" w:fill="FFFFFF"/>
          <w:lang w:val="id-ID"/>
        </w:rPr>
        <w:t xml:space="preserve"> </w:t>
      </w:r>
      <w:r w:rsidR="004D78B8">
        <w:rPr>
          <w:sz w:val="22"/>
          <w:szCs w:val="22"/>
          <w:shd w:val="clear" w:color="auto" w:fill="FFFFFF"/>
          <w:lang w:val="id-ID"/>
        </w:rPr>
        <w:t xml:space="preserve">dengan </w:t>
      </w:r>
      <w:r w:rsidR="00164BCC" w:rsidRPr="00164BCC">
        <w:rPr>
          <w:sz w:val="22"/>
          <w:szCs w:val="22"/>
          <w:shd w:val="clear" w:color="auto" w:fill="FFFFFF"/>
          <w:lang w:val="id-ID"/>
        </w:rPr>
        <w:t xml:space="preserve">kehidupan sehari-hari, cara penyajian pelajaran matematika yang monoton dari konsep abstrak menuju ke kongkrit, tidak membuat anak senang belajar.  </w:t>
      </w:r>
      <w:bookmarkStart w:id="3" w:name="_Hlk178760539"/>
      <w:bookmarkEnd w:id="2"/>
      <w:r w:rsidR="00164BCC" w:rsidRPr="00164BCC">
        <w:rPr>
          <w:sz w:val="22"/>
          <w:szCs w:val="22"/>
          <w:shd w:val="clear" w:color="auto" w:fill="FFFFFF"/>
          <w:lang w:val="id-ID"/>
        </w:rPr>
        <w:t>Etnomatematika memunculkan kearifan budaya sehingga mampu memotivasi siswa dalam pembelajaran matematik</w:t>
      </w:r>
      <w:bookmarkEnd w:id="3"/>
      <w:r w:rsidR="00164BCC" w:rsidRPr="00164BCC">
        <w:rPr>
          <w:sz w:val="22"/>
          <w:szCs w:val="22"/>
          <w:shd w:val="clear" w:color="auto" w:fill="FFFFFF"/>
          <w:lang w:val="id-ID"/>
        </w:rPr>
        <w:t>a (Kehi dkk, 2019). Literasi dan Budaya berkaitan karena literasi memungkinkan masyarakat memahami dan menafsirkan budaya.</w:t>
      </w:r>
    </w:p>
    <w:p w14:paraId="136287C7" w14:textId="0F0A893A" w:rsidR="00164BCC" w:rsidRDefault="00164BCC" w:rsidP="00EC4DC0">
      <w:pPr>
        <w:pStyle w:val="IEEEParagraph"/>
        <w:spacing w:line="276" w:lineRule="auto"/>
        <w:rPr>
          <w:sz w:val="22"/>
          <w:szCs w:val="22"/>
          <w:shd w:val="clear" w:color="auto" w:fill="FFFFFF"/>
          <w:lang w:val="id-ID"/>
        </w:rPr>
      </w:pPr>
      <w:r w:rsidRPr="004D78B8">
        <w:rPr>
          <w:sz w:val="22"/>
          <w:szCs w:val="22"/>
          <w:shd w:val="clear" w:color="auto" w:fill="FFFFFF"/>
          <w:lang w:val="id-ID"/>
        </w:rPr>
        <w:t>Berdasarkan pemaparan di atas, maka perlu adanya penelitian mengenai bagaimana kemampuan literasi matematika siswa berdasarkan budaya yang ada di daerahnya. Hal tersebut diharapkan dapat menjadi bahan pertimbangan guru atau sekolah dalam upaya meningkatkan kemampuan berpikir literasi matematika berdasarkan budaya yang ada di kota pontianak, yaitu meriam karbit. Tujuan dari penelitian ini yaitu untuk melihat kemampuan literasi matematika meriam karbit siswa SMP kelas VIII.</w:t>
      </w:r>
    </w:p>
    <w:p w14:paraId="6E509D10" w14:textId="77777777" w:rsidR="0014017D" w:rsidRDefault="0014017D" w:rsidP="00EC4DC0">
      <w:pPr>
        <w:pStyle w:val="IEEEParagraph"/>
        <w:spacing w:line="276" w:lineRule="auto"/>
        <w:rPr>
          <w:sz w:val="22"/>
          <w:szCs w:val="22"/>
          <w:shd w:val="clear" w:color="auto" w:fill="FFFFFF"/>
          <w:lang w:val="id-ID"/>
        </w:rPr>
      </w:pPr>
    </w:p>
    <w:p w14:paraId="66CF5159" w14:textId="77777777" w:rsidR="0030621C" w:rsidRPr="004D78B8" w:rsidRDefault="0030621C" w:rsidP="00EC4DC0">
      <w:pPr>
        <w:pStyle w:val="IEEEHeading1"/>
        <w:numPr>
          <w:ilvl w:val="0"/>
          <w:numId w:val="0"/>
        </w:numPr>
        <w:spacing w:line="276" w:lineRule="auto"/>
        <w:jc w:val="left"/>
        <w:rPr>
          <w:b/>
          <w:sz w:val="24"/>
          <w:szCs w:val="22"/>
          <w:lang w:val="id-ID"/>
        </w:rPr>
      </w:pPr>
      <w:r w:rsidRPr="004D78B8">
        <w:rPr>
          <w:b/>
          <w:iCs/>
          <w:sz w:val="24"/>
          <w:szCs w:val="22"/>
          <w:lang w:val="id-ID"/>
        </w:rPr>
        <w:t>METODE PENELITIAN</w:t>
      </w:r>
    </w:p>
    <w:p w14:paraId="2248672E" w14:textId="77777777" w:rsidR="00164BCC" w:rsidRPr="00164BCC" w:rsidRDefault="00164BCC" w:rsidP="00EC4DC0">
      <w:pPr>
        <w:pStyle w:val="IEEEParagraph"/>
        <w:spacing w:after="120" w:line="276" w:lineRule="auto"/>
        <w:ind w:firstLine="360"/>
        <w:rPr>
          <w:sz w:val="22"/>
          <w:szCs w:val="22"/>
          <w:lang w:val="id-ID"/>
        </w:rPr>
      </w:pPr>
      <w:r w:rsidRPr="00164BCC">
        <w:rPr>
          <w:sz w:val="22"/>
          <w:szCs w:val="22"/>
          <w:lang w:val="id-ID"/>
        </w:rPr>
        <w:t xml:space="preserve">Penelitian ini menggunakan metode </w:t>
      </w:r>
      <w:bookmarkStart w:id="4" w:name="_Hlk168635675"/>
      <w:r w:rsidRPr="00164BCC">
        <w:rPr>
          <w:sz w:val="22"/>
          <w:szCs w:val="22"/>
          <w:lang w:val="id-ID"/>
        </w:rPr>
        <w:t>eksperimen dengan desain pre-tes post-tes (</w:t>
      </w:r>
      <w:r w:rsidRPr="00164BCC">
        <w:rPr>
          <w:i/>
          <w:iCs/>
          <w:sz w:val="22"/>
          <w:szCs w:val="22"/>
          <w:lang w:val="id-ID"/>
        </w:rPr>
        <w:t>one group pretest – posttest design</w:t>
      </w:r>
      <w:r w:rsidRPr="00164BCC">
        <w:rPr>
          <w:sz w:val="22"/>
          <w:szCs w:val="22"/>
          <w:lang w:val="id-ID"/>
        </w:rPr>
        <w:t xml:space="preserve">). </w:t>
      </w:r>
      <w:bookmarkStart w:id="5" w:name="_Hlk168641805"/>
      <w:bookmarkEnd w:id="4"/>
      <w:r w:rsidRPr="00164BCC">
        <w:rPr>
          <w:sz w:val="22"/>
          <w:szCs w:val="22"/>
          <w:lang w:val="id-ID"/>
        </w:rPr>
        <w:t xml:space="preserve">Instrumen penelitian yang digunakan terdiri dari lembar observasi, dan soal tes kemampuan literasi matematis berbasis etnomatematika meriam karbit. </w:t>
      </w:r>
      <w:bookmarkEnd w:id="5"/>
      <w:r w:rsidRPr="00164BCC">
        <w:rPr>
          <w:sz w:val="22"/>
          <w:szCs w:val="22"/>
          <w:lang w:val="id-ID"/>
        </w:rPr>
        <w:t xml:space="preserve">Penelitian ini dilakukan di SMP Pesantren </w:t>
      </w:r>
      <w:r w:rsidRPr="00164BCC">
        <w:rPr>
          <w:sz w:val="22"/>
          <w:szCs w:val="22"/>
          <w:lang w:val="id-ID"/>
        </w:rPr>
        <w:lastRenderedPageBreak/>
        <w:t xml:space="preserve">Assalam Pal V Pontianak pada semester genap tahun pelajaran 2023/2024. Subjek penelitian ini adalah kelas VIII. Pemilihan kelas menggunakan teknik </w:t>
      </w:r>
      <w:r w:rsidRPr="00164BCC">
        <w:rPr>
          <w:i/>
          <w:iCs/>
          <w:sz w:val="22"/>
          <w:szCs w:val="22"/>
          <w:lang w:val="id-ID"/>
        </w:rPr>
        <w:t>simple random sampling.</w:t>
      </w:r>
    </w:p>
    <w:p w14:paraId="4EAB0343" w14:textId="77777777" w:rsidR="00164BCC" w:rsidRPr="00164BCC" w:rsidRDefault="00164BCC" w:rsidP="00EC4DC0">
      <w:pPr>
        <w:pStyle w:val="IEEEParagraph"/>
        <w:spacing w:after="120" w:line="276" w:lineRule="auto"/>
        <w:ind w:firstLine="360"/>
        <w:rPr>
          <w:sz w:val="22"/>
          <w:szCs w:val="22"/>
          <w:lang w:val="id-ID"/>
        </w:rPr>
      </w:pPr>
      <w:r w:rsidRPr="00164BCC">
        <w:rPr>
          <w:sz w:val="22"/>
          <w:szCs w:val="22"/>
          <w:lang w:val="id-ID"/>
        </w:rPr>
        <w:t>Untuk menguji perbedaan kemampuan literasi matematis sebelum dan sesudah diberikan pembelajaran berbasis etnomatematika meriam karbit menggunakan model pembelajaran langsung dengan media power point, digunakan rumus uji kesamaan dua rata-rata (uji-t sampel berpasangan). Pengujian hipotesis statistik menggunakan taraf signifikansi sebesar 0,05. Rumus yang digunakan adalah sebagai berikut (Susetyo,2019) :</w:t>
      </w:r>
    </w:p>
    <w:p w14:paraId="11A8F9FC" w14:textId="26DE40BD" w:rsidR="00164BCC" w:rsidRPr="00164BCC" w:rsidRDefault="00164BCC" w:rsidP="00EC4DC0">
      <w:pPr>
        <w:pStyle w:val="IEEEParagraph"/>
        <w:spacing w:line="276" w:lineRule="auto"/>
        <w:ind w:firstLine="0"/>
        <w:jc w:val="center"/>
        <w:rPr>
          <w:sz w:val="22"/>
          <w:szCs w:val="22"/>
          <w:lang w:val="id-ID"/>
        </w:rPr>
      </w:pPr>
      <w:r w:rsidRPr="00164BCC">
        <w:rPr>
          <w:sz w:val="22"/>
          <w:szCs w:val="22"/>
          <w:lang w:val="id-ID"/>
        </w:rPr>
        <w:t xml:space="preserve">t = </w:t>
      </w:r>
      <m:oMath>
        <m:f>
          <m:fPr>
            <m:ctrlPr>
              <w:rPr>
                <w:rFonts w:ascii="Cambria Math" w:hAnsi="Cambria Math"/>
                <w:i/>
                <w:sz w:val="22"/>
                <w:szCs w:val="22"/>
                <w:lang w:val="id-ID"/>
              </w:rPr>
            </m:ctrlPr>
          </m:fPr>
          <m:num>
            <m:box>
              <m:boxPr>
                <m:opEmu m:val="1"/>
                <m:ctrlPr>
                  <w:rPr>
                    <w:rFonts w:ascii="Cambria Math" w:hAnsi="Cambria Math"/>
                    <w:i/>
                    <w:sz w:val="22"/>
                    <w:szCs w:val="22"/>
                    <w:lang w:val="id-ID"/>
                  </w:rPr>
                </m:ctrlPr>
              </m:boxPr>
              <m:e>
                <m:acc>
                  <m:accPr>
                    <m:chr m:val="̅"/>
                    <m:ctrlPr>
                      <w:rPr>
                        <w:rFonts w:ascii="Cambria Math" w:hAnsi="Cambria Math"/>
                        <w:i/>
                        <w:sz w:val="22"/>
                        <w:szCs w:val="22"/>
                        <w:lang w:val="id-ID"/>
                      </w:rPr>
                    </m:ctrlPr>
                  </m:accPr>
                  <m:e>
                    <m:r>
                      <m:rPr>
                        <m:sty m:val="bi"/>
                      </m:rPr>
                      <w:rPr>
                        <w:rFonts w:ascii="Cambria Math" w:hAnsi="Cambria Math"/>
                        <w:sz w:val="22"/>
                        <w:szCs w:val="22"/>
                        <w:lang w:val="id-ID"/>
                      </w:rPr>
                      <m:t>D</m:t>
                    </m:r>
                  </m:e>
                </m:acc>
              </m:e>
            </m:box>
          </m:num>
          <m:den>
            <m:box>
              <m:boxPr>
                <m:opEmu m:val="1"/>
                <m:ctrlPr>
                  <w:rPr>
                    <w:rFonts w:ascii="Cambria Math" w:hAnsi="Cambria Math"/>
                    <w:i/>
                    <w:sz w:val="22"/>
                    <w:szCs w:val="22"/>
                    <w:lang w:val="id-ID"/>
                  </w:rPr>
                </m:ctrlPr>
              </m:boxPr>
              <m:e>
                <m:sSub>
                  <m:sSubPr>
                    <m:ctrlPr>
                      <w:rPr>
                        <w:rFonts w:ascii="Cambria Math" w:hAnsi="Cambria Math"/>
                        <w:i/>
                        <w:sz w:val="22"/>
                        <w:szCs w:val="22"/>
                        <w:lang w:val="id-ID"/>
                      </w:rPr>
                    </m:ctrlPr>
                  </m:sSubPr>
                  <m:e>
                    <m:r>
                      <m:rPr>
                        <m:sty m:val="bi"/>
                      </m:rPr>
                      <w:rPr>
                        <w:rFonts w:ascii="Cambria Math" w:hAnsi="Cambria Math"/>
                        <w:sz w:val="22"/>
                        <w:szCs w:val="22"/>
                        <w:lang w:val="id-ID"/>
                      </w:rPr>
                      <m:t>S</m:t>
                    </m:r>
                  </m:e>
                  <m:sub>
                    <m:acc>
                      <m:accPr>
                        <m:chr m:val="̅"/>
                        <m:ctrlPr>
                          <w:rPr>
                            <w:rFonts w:ascii="Cambria Math" w:hAnsi="Cambria Math"/>
                            <w:i/>
                            <w:sz w:val="22"/>
                            <w:szCs w:val="22"/>
                            <w:lang w:val="id-ID"/>
                          </w:rPr>
                        </m:ctrlPr>
                      </m:accPr>
                      <m:e>
                        <m:r>
                          <m:rPr>
                            <m:sty m:val="bi"/>
                          </m:rPr>
                          <w:rPr>
                            <w:rFonts w:ascii="Cambria Math" w:hAnsi="Cambria Math"/>
                            <w:sz w:val="22"/>
                            <w:szCs w:val="22"/>
                            <w:lang w:val="id-ID"/>
                          </w:rPr>
                          <m:t>D</m:t>
                        </m:r>
                      </m:e>
                    </m:acc>
                  </m:sub>
                </m:sSub>
              </m:e>
            </m:box>
          </m:den>
        </m:f>
      </m:oMath>
    </w:p>
    <w:p w14:paraId="3BA625ED" w14:textId="77777777" w:rsidR="000C3AA9" w:rsidRPr="004D78B8" w:rsidRDefault="000C3AA9" w:rsidP="00EC4DC0">
      <w:pPr>
        <w:pStyle w:val="IEEEParagraph"/>
        <w:spacing w:line="276" w:lineRule="auto"/>
        <w:ind w:firstLine="0"/>
        <w:rPr>
          <w:sz w:val="22"/>
          <w:szCs w:val="22"/>
          <w:lang w:val="id-ID"/>
        </w:rPr>
      </w:pPr>
    </w:p>
    <w:p w14:paraId="1A8AE774" w14:textId="56EDD02D" w:rsidR="00164BCC" w:rsidRPr="00164BCC" w:rsidRDefault="000C3AA9" w:rsidP="00EC4DC0">
      <w:pPr>
        <w:pStyle w:val="IEEEParagraph"/>
        <w:spacing w:line="276" w:lineRule="auto"/>
        <w:ind w:firstLine="0"/>
        <w:rPr>
          <w:sz w:val="22"/>
          <w:szCs w:val="22"/>
          <w:lang w:val="id-ID"/>
        </w:rPr>
      </w:pPr>
      <w:r w:rsidRPr="004D78B8">
        <w:rPr>
          <w:sz w:val="22"/>
          <w:szCs w:val="22"/>
          <w:lang w:val="id-ID"/>
        </w:rPr>
        <w:t>dengan</w:t>
      </w:r>
      <w:r w:rsidR="00164BCC" w:rsidRPr="00164BCC">
        <w:rPr>
          <w:sz w:val="22"/>
          <w:szCs w:val="22"/>
          <w:lang w:val="id-ID"/>
        </w:rPr>
        <w:t xml:space="preserve">: </w:t>
      </w:r>
    </w:p>
    <w:p w14:paraId="5DDE1BBD" w14:textId="3F926253" w:rsidR="00164BCC" w:rsidRPr="00164BCC" w:rsidRDefault="00000000" w:rsidP="00EC4DC0">
      <w:pPr>
        <w:pStyle w:val="IEEEParagraph"/>
        <w:spacing w:line="276" w:lineRule="auto"/>
        <w:ind w:firstLine="360"/>
        <w:jc w:val="center"/>
        <w:rPr>
          <w:sz w:val="22"/>
          <w:szCs w:val="22"/>
          <w:lang w:val="id-ID"/>
        </w:rPr>
      </w:pPr>
      <m:oMath>
        <m:acc>
          <m:accPr>
            <m:chr m:val="̅"/>
            <m:ctrlPr>
              <w:rPr>
                <w:rFonts w:ascii="Cambria Math" w:hAnsi="Cambria Math"/>
                <w:i/>
                <w:sz w:val="22"/>
                <w:szCs w:val="22"/>
                <w:lang w:val="id-ID"/>
              </w:rPr>
            </m:ctrlPr>
          </m:accPr>
          <m:e>
            <m:r>
              <m:rPr>
                <m:sty m:val="bi"/>
              </m:rPr>
              <w:rPr>
                <w:rFonts w:ascii="Cambria Math" w:hAnsi="Cambria Math"/>
                <w:sz w:val="22"/>
                <w:szCs w:val="22"/>
                <w:lang w:val="id-ID"/>
              </w:rPr>
              <m:t>D</m:t>
            </m:r>
          </m:e>
        </m:acc>
      </m:oMath>
      <w:r w:rsidR="00164BCC" w:rsidRPr="00164BCC">
        <w:rPr>
          <w:sz w:val="22"/>
          <w:szCs w:val="22"/>
          <w:lang w:val="id-ID"/>
        </w:rPr>
        <w:t xml:space="preserve"> =</w:t>
      </w:r>
      <m:oMath>
        <m:r>
          <m:rPr>
            <m:sty m:val="bi"/>
          </m:rPr>
          <w:rPr>
            <w:rFonts w:ascii="Cambria Math" w:hAnsi="Cambria Math"/>
            <w:sz w:val="22"/>
            <w:szCs w:val="22"/>
            <w:lang w:val="id-ID"/>
          </w:rPr>
          <m:t xml:space="preserve"> </m:t>
        </m:r>
        <m:f>
          <m:fPr>
            <m:ctrlPr>
              <w:rPr>
                <w:rFonts w:ascii="Cambria Math" w:hAnsi="Cambria Math"/>
                <w:i/>
                <w:sz w:val="22"/>
                <w:szCs w:val="22"/>
                <w:lang w:val="id-ID"/>
              </w:rPr>
            </m:ctrlPr>
          </m:fPr>
          <m:num>
            <m:nary>
              <m:naryPr>
                <m:chr m:val="∑"/>
                <m:limLoc m:val="undOvr"/>
                <m:subHide m:val="1"/>
                <m:supHide m:val="1"/>
                <m:ctrlPr>
                  <w:rPr>
                    <w:rFonts w:ascii="Cambria Math" w:hAnsi="Cambria Math"/>
                    <w:i/>
                    <w:sz w:val="22"/>
                    <w:szCs w:val="22"/>
                    <w:lang w:val="id-ID"/>
                  </w:rPr>
                </m:ctrlPr>
              </m:naryPr>
              <m:sub/>
              <m:sup/>
              <m:e>
                <m:r>
                  <m:rPr>
                    <m:sty m:val="bi"/>
                  </m:rPr>
                  <w:rPr>
                    <w:rFonts w:ascii="Cambria Math" w:hAnsi="Cambria Math"/>
                    <w:sz w:val="22"/>
                    <w:szCs w:val="22"/>
                    <w:lang w:val="id-ID"/>
                  </w:rPr>
                  <m:t>D</m:t>
                </m:r>
              </m:e>
            </m:nary>
          </m:num>
          <m:den>
            <m:r>
              <m:rPr>
                <m:sty m:val="bi"/>
              </m:rPr>
              <w:rPr>
                <w:rFonts w:ascii="Cambria Math" w:hAnsi="Cambria Math"/>
                <w:sz w:val="22"/>
                <w:szCs w:val="22"/>
                <w:lang w:val="id-ID"/>
              </w:rPr>
              <m:t>n</m:t>
            </m:r>
          </m:den>
        </m:f>
      </m:oMath>
      <w:r w:rsidR="00164BCC" w:rsidRPr="00164BCC">
        <w:rPr>
          <w:sz w:val="22"/>
          <w:szCs w:val="22"/>
          <w:lang w:val="id-ID"/>
        </w:rPr>
        <w:t xml:space="preserve"> = </w:t>
      </w:r>
      <m:oMath>
        <m:acc>
          <m:accPr>
            <m:chr m:val="̅"/>
            <m:ctrlPr>
              <w:rPr>
                <w:rFonts w:ascii="Cambria Math" w:hAnsi="Cambria Math"/>
                <w:i/>
                <w:sz w:val="22"/>
                <w:szCs w:val="22"/>
                <w:lang w:val="id-ID"/>
              </w:rPr>
            </m:ctrlPr>
          </m:accPr>
          <m:e>
            <m:sSub>
              <m:sSubPr>
                <m:ctrlPr>
                  <w:rPr>
                    <w:rFonts w:ascii="Cambria Math" w:hAnsi="Cambria Math"/>
                    <w:i/>
                    <w:sz w:val="22"/>
                    <w:szCs w:val="22"/>
                    <w:lang w:val="id-ID"/>
                  </w:rPr>
                </m:ctrlPr>
              </m:sSubPr>
              <m:e>
                <m:r>
                  <m:rPr>
                    <m:sty m:val="bi"/>
                  </m:rPr>
                  <w:rPr>
                    <w:rFonts w:ascii="Cambria Math" w:hAnsi="Cambria Math"/>
                    <w:sz w:val="22"/>
                    <w:szCs w:val="22"/>
                    <w:lang w:val="id-ID"/>
                  </w:rPr>
                  <m:t>X</m:t>
                </m:r>
              </m:e>
              <m:sub>
                <m:r>
                  <m:rPr>
                    <m:sty m:val="bi"/>
                  </m:rPr>
                  <w:rPr>
                    <w:rFonts w:ascii="Cambria Math" w:hAnsi="Cambria Math"/>
                    <w:sz w:val="22"/>
                    <w:szCs w:val="22"/>
                    <w:lang w:val="id-ID"/>
                  </w:rPr>
                  <m:t>1</m:t>
                </m:r>
              </m:sub>
            </m:sSub>
          </m:e>
        </m:acc>
      </m:oMath>
      <w:r w:rsidR="00164BCC" w:rsidRPr="00164BCC">
        <w:rPr>
          <w:sz w:val="22"/>
          <w:szCs w:val="22"/>
          <w:lang w:val="id-ID"/>
        </w:rPr>
        <w:t xml:space="preserve"> – </w:t>
      </w:r>
      <m:oMath>
        <m:acc>
          <m:accPr>
            <m:chr m:val="̅"/>
            <m:ctrlPr>
              <w:rPr>
                <w:rFonts w:ascii="Cambria Math" w:hAnsi="Cambria Math"/>
                <w:i/>
                <w:sz w:val="22"/>
                <w:szCs w:val="22"/>
                <w:lang w:val="id-ID"/>
              </w:rPr>
            </m:ctrlPr>
          </m:accPr>
          <m:e>
            <m:sSub>
              <m:sSubPr>
                <m:ctrlPr>
                  <w:rPr>
                    <w:rFonts w:ascii="Cambria Math" w:hAnsi="Cambria Math"/>
                    <w:i/>
                    <w:sz w:val="22"/>
                    <w:szCs w:val="22"/>
                    <w:lang w:val="id-ID"/>
                  </w:rPr>
                </m:ctrlPr>
              </m:sSubPr>
              <m:e>
                <m:r>
                  <m:rPr>
                    <m:sty m:val="bi"/>
                  </m:rPr>
                  <w:rPr>
                    <w:rFonts w:ascii="Cambria Math" w:hAnsi="Cambria Math"/>
                    <w:sz w:val="22"/>
                    <w:szCs w:val="22"/>
                    <w:lang w:val="id-ID"/>
                  </w:rPr>
                  <m:t>X</m:t>
                </m:r>
              </m:e>
              <m:sub>
                <m:r>
                  <m:rPr>
                    <m:sty m:val="bi"/>
                  </m:rPr>
                  <w:rPr>
                    <w:rFonts w:ascii="Cambria Math" w:hAnsi="Cambria Math"/>
                    <w:sz w:val="22"/>
                    <w:szCs w:val="22"/>
                    <w:lang w:val="id-ID"/>
                  </w:rPr>
                  <m:t>2</m:t>
                </m:r>
              </m:sub>
            </m:sSub>
          </m:e>
        </m:acc>
      </m:oMath>
      <w:r w:rsidR="00164BCC" w:rsidRPr="00164BCC">
        <w:rPr>
          <w:sz w:val="22"/>
          <w:szCs w:val="22"/>
          <w:lang w:val="id-ID"/>
        </w:rPr>
        <w:t xml:space="preserve"> dan</w:t>
      </w:r>
    </w:p>
    <w:p w14:paraId="2CDB1041" w14:textId="14E3A849" w:rsidR="00164BCC" w:rsidRPr="00164BCC" w:rsidRDefault="00000000" w:rsidP="00EC4DC0">
      <w:pPr>
        <w:pStyle w:val="IEEEParagraph"/>
        <w:spacing w:line="276" w:lineRule="auto"/>
        <w:ind w:firstLine="360"/>
        <w:jc w:val="center"/>
        <w:rPr>
          <w:sz w:val="22"/>
          <w:szCs w:val="22"/>
          <w:lang w:val="id-ID"/>
        </w:rPr>
      </w:pPr>
      <m:oMath>
        <m:sSub>
          <m:sSubPr>
            <m:ctrlPr>
              <w:rPr>
                <w:rFonts w:ascii="Cambria Math" w:hAnsi="Cambria Math"/>
                <w:i/>
                <w:sz w:val="22"/>
                <w:szCs w:val="22"/>
                <w:lang w:val="id-ID"/>
              </w:rPr>
            </m:ctrlPr>
          </m:sSubPr>
          <m:e>
            <m:r>
              <m:rPr>
                <m:sty m:val="bi"/>
              </m:rPr>
              <w:rPr>
                <w:rFonts w:ascii="Cambria Math" w:hAnsi="Cambria Math"/>
                <w:sz w:val="22"/>
                <w:szCs w:val="22"/>
                <w:lang w:val="id-ID"/>
              </w:rPr>
              <m:t>S</m:t>
            </m:r>
          </m:e>
          <m:sub>
            <m:acc>
              <m:accPr>
                <m:chr m:val="̅"/>
                <m:ctrlPr>
                  <w:rPr>
                    <w:rFonts w:ascii="Cambria Math" w:hAnsi="Cambria Math"/>
                    <w:i/>
                    <w:sz w:val="22"/>
                    <w:szCs w:val="22"/>
                    <w:lang w:val="id-ID"/>
                  </w:rPr>
                </m:ctrlPr>
              </m:accPr>
              <m:e>
                <m:r>
                  <m:rPr>
                    <m:sty m:val="bi"/>
                  </m:rPr>
                  <w:rPr>
                    <w:rFonts w:ascii="Cambria Math" w:hAnsi="Cambria Math"/>
                    <w:sz w:val="22"/>
                    <w:szCs w:val="22"/>
                    <w:lang w:val="id-ID"/>
                  </w:rPr>
                  <m:t>D</m:t>
                </m:r>
              </m:e>
            </m:acc>
          </m:sub>
        </m:sSub>
      </m:oMath>
      <w:r w:rsidR="00164BCC" w:rsidRPr="00164BCC">
        <w:rPr>
          <w:sz w:val="22"/>
          <w:szCs w:val="22"/>
          <w:lang w:val="id-ID"/>
        </w:rPr>
        <w:t xml:space="preserve"> = </w:t>
      </w:r>
      <m:oMath>
        <m:f>
          <m:fPr>
            <m:ctrlPr>
              <w:rPr>
                <w:rFonts w:ascii="Cambria Math" w:hAnsi="Cambria Math"/>
                <w:i/>
                <w:sz w:val="22"/>
                <w:szCs w:val="22"/>
                <w:lang w:val="id-ID"/>
              </w:rPr>
            </m:ctrlPr>
          </m:fPr>
          <m:num>
            <m:sSub>
              <m:sSubPr>
                <m:ctrlPr>
                  <w:rPr>
                    <w:rFonts w:ascii="Cambria Math" w:hAnsi="Cambria Math"/>
                    <w:i/>
                    <w:sz w:val="22"/>
                    <w:szCs w:val="22"/>
                    <w:lang w:val="id-ID"/>
                  </w:rPr>
                </m:ctrlPr>
              </m:sSubPr>
              <m:e>
                <m:r>
                  <m:rPr>
                    <m:sty m:val="bi"/>
                  </m:rPr>
                  <w:rPr>
                    <w:rFonts w:ascii="Cambria Math" w:hAnsi="Cambria Math"/>
                    <w:sz w:val="22"/>
                    <w:szCs w:val="22"/>
                    <w:lang w:val="id-ID"/>
                  </w:rPr>
                  <m:t>S</m:t>
                </m:r>
              </m:e>
              <m:sub>
                <m:r>
                  <m:rPr>
                    <m:sty m:val="bi"/>
                  </m:rPr>
                  <w:rPr>
                    <w:rFonts w:ascii="Cambria Math" w:hAnsi="Cambria Math"/>
                    <w:sz w:val="22"/>
                    <w:szCs w:val="22"/>
                    <w:lang w:val="id-ID"/>
                  </w:rPr>
                  <m:t>D</m:t>
                </m:r>
              </m:sub>
            </m:sSub>
          </m:num>
          <m:den>
            <m:rad>
              <m:radPr>
                <m:degHide m:val="1"/>
                <m:ctrlPr>
                  <w:rPr>
                    <w:rFonts w:ascii="Cambria Math" w:hAnsi="Cambria Math"/>
                    <w:i/>
                    <w:sz w:val="22"/>
                    <w:szCs w:val="22"/>
                    <w:lang w:val="id-ID"/>
                  </w:rPr>
                </m:ctrlPr>
              </m:radPr>
              <m:deg/>
              <m:e>
                <m:r>
                  <m:rPr>
                    <m:sty m:val="bi"/>
                  </m:rPr>
                  <w:rPr>
                    <w:rFonts w:ascii="Cambria Math" w:hAnsi="Cambria Math"/>
                    <w:sz w:val="22"/>
                    <w:szCs w:val="22"/>
                    <w:lang w:val="id-ID"/>
                  </w:rPr>
                  <m:t>n</m:t>
                </m:r>
              </m:e>
            </m:rad>
          </m:den>
        </m:f>
      </m:oMath>
      <w:r w:rsidR="00164BCC" w:rsidRPr="00164BCC">
        <w:rPr>
          <w:sz w:val="22"/>
          <w:szCs w:val="22"/>
          <w:lang w:val="id-ID"/>
        </w:rPr>
        <w:tab/>
      </w:r>
      <m:oMath>
        <m:sSub>
          <m:sSubPr>
            <m:ctrlPr>
              <w:rPr>
                <w:rFonts w:ascii="Cambria Math" w:hAnsi="Cambria Math"/>
                <w:i/>
                <w:sz w:val="22"/>
                <w:szCs w:val="22"/>
                <w:lang w:val="id-ID"/>
              </w:rPr>
            </m:ctrlPr>
          </m:sSubPr>
          <m:e>
            <m:r>
              <m:rPr>
                <m:sty m:val="bi"/>
              </m:rPr>
              <w:rPr>
                <w:rFonts w:ascii="Cambria Math" w:hAnsi="Cambria Math"/>
                <w:sz w:val="22"/>
                <w:szCs w:val="22"/>
                <w:lang w:val="id-ID"/>
              </w:rPr>
              <m:t>S</m:t>
            </m:r>
          </m:e>
          <m:sub>
            <m:r>
              <m:rPr>
                <m:sty m:val="bi"/>
              </m:rPr>
              <w:rPr>
                <w:rFonts w:ascii="Cambria Math" w:hAnsi="Cambria Math"/>
                <w:sz w:val="22"/>
                <w:szCs w:val="22"/>
                <w:lang w:val="id-ID"/>
              </w:rPr>
              <m:t>D</m:t>
            </m:r>
          </m:sub>
        </m:sSub>
      </m:oMath>
      <w:r w:rsidR="00164BCC" w:rsidRPr="00164BCC">
        <w:rPr>
          <w:sz w:val="22"/>
          <w:szCs w:val="22"/>
          <w:lang w:val="id-ID"/>
        </w:rPr>
        <w:t xml:space="preserve">= </w:t>
      </w:r>
      <m:oMath>
        <m:rad>
          <m:radPr>
            <m:degHide m:val="1"/>
            <m:ctrlPr>
              <w:rPr>
                <w:rFonts w:ascii="Cambria Math" w:hAnsi="Cambria Math"/>
                <w:i/>
                <w:sz w:val="22"/>
                <w:szCs w:val="22"/>
                <w:lang w:val="id-ID"/>
              </w:rPr>
            </m:ctrlPr>
          </m:radPr>
          <m:deg/>
          <m:e>
            <m:f>
              <m:fPr>
                <m:ctrlPr>
                  <w:rPr>
                    <w:rFonts w:ascii="Cambria Math" w:hAnsi="Cambria Math"/>
                    <w:i/>
                    <w:sz w:val="22"/>
                    <w:szCs w:val="22"/>
                    <w:lang w:val="id-ID"/>
                  </w:rPr>
                </m:ctrlPr>
              </m:fPr>
              <m:num>
                <m:nary>
                  <m:naryPr>
                    <m:chr m:val="∑"/>
                    <m:limLoc m:val="undOvr"/>
                    <m:subHide m:val="1"/>
                    <m:supHide m:val="1"/>
                    <m:ctrlPr>
                      <w:rPr>
                        <w:rFonts w:ascii="Cambria Math" w:hAnsi="Cambria Math"/>
                        <w:i/>
                        <w:sz w:val="22"/>
                        <w:szCs w:val="22"/>
                        <w:lang w:val="id-ID"/>
                      </w:rPr>
                    </m:ctrlPr>
                  </m:naryPr>
                  <m:sub/>
                  <m:sup/>
                  <m:e>
                    <m:r>
                      <m:rPr>
                        <m:sty m:val="bi"/>
                      </m:rPr>
                      <w:rPr>
                        <w:rFonts w:ascii="Cambria Math" w:hAnsi="Cambria Math"/>
                        <w:sz w:val="22"/>
                        <w:szCs w:val="22"/>
                        <w:lang w:val="id-ID"/>
                      </w:rPr>
                      <m:t>(</m:t>
                    </m:r>
                    <m:sSup>
                      <m:sSupPr>
                        <m:ctrlPr>
                          <w:rPr>
                            <w:rFonts w:ascii="Cambria Math" w:hAnsi="Cambria Math"/>
                            <w:i/>
                            <w:sz w:val="22"/>
                            <w:szCs w:val="22"/>
                            <w:lang w:val="id-ID"/>
                          </w:rPr>
                        </m:ctrlPr>
                      </m:sSupPr>
                      <m:e>
                        <m:r>
                          <m:rPr>
                            <m:sty m:val="bi"/>
                          </m:rPr>
                          <w:rPr>
                            <w:rFonts w:ascii="Cambria Math" w:hAnsi="Cambria Math"/>
                            <w:sz w:val="22"/>
                            <w:szCs w:val="22"/>
                            <w:lang w:val="id-ID"/>
                          </w:rPr>
                          <m:t>D-</m:t>
                        </m:r>
                        <m:acc>
                          <m:accPr>
                            <m:chr m:val="̅"/>
                            <m:ctrlPr>
                              <w:rPr>
                                <w:rFonts w:ascii="Cambria Math" w:hAnsi="Cambria Math"/>
                                <w:i/>
                                <w:sz w:val="22"/>
                                <w:szCs w:val="22"/>
                                <w:lang w:val="id-ID"/>
                              </w:rPr>
                            </m:ctrlPr>
                          </m:accPr>
                          <m:e>
                            <m:r>
                              <m:rPr>
                                <m:sty m:val="bi"/>
                              </m:rPr>
                              <w:rPr>
                                <w:rFonts w:ascii="Cambria Math" w:hAnsi="Cambria Math"/>
                                <w:sz w:val="22"/>
                                <w:szCs w:val="22"/>
                                <w:lang w:val="id-ID"/>
                              </w:rPr>
                              <m:t>D</m:t>
                            </m:r>
                          </m:e>
                        </m:acc>
                        <m:r>
                          <m:rPr>
                            <m:sty m:val="bi"/>
                          </m:rPr>
                          <w:rPr>
                            <w:rFonts w:ascii="Cambria Math" w:hAnsi="Cambria Math"/>
                            <w:sz w:val="22"/>
                            <w:szCs w:val="22"/>
                            <w:lang w:val="id-ID"/>
                          </w:rPr>
                          <m:t>)</m:t>
                        </m:r>
                      </m:e>
                      <m:sup>
                        <m:r>
                          <m:rPr>
                            <m:sty m:val="bi"/>
                          </m:rPr>
                          <w:rPr>
                            <w:rFonts w:ascii="Cambria Math" w:hAnsi="Cambria Math"/>
                            <w:sz w:val="22"/>
                            <w:szCs w:val="22"/>
                            <w:lang w:val="id-ID"/>
                          </w:rPr>
                          <m:t>2</m:t>
                        </m:r>
                      </m:sup>
                    </m:sSup>
                  </m:e>
                </m:nary>
              </m:num>
              <m:den>
                <m:r>
                  <m:rPr>
                    <m:sty m:val="bi"/>
                  </m:rPr>
                  <w:rPr>
                    <w:rFonts w:ascii="Cambria Math" w:hAnsi="Cambria Math"/>
                    <w:sz w:val="22"/>
                    <w:szCs w:val="22"/>
                    <w:lang w:val="id-ID"/>
                  </w:rPr>
                  <m:t>n-1</m:t>
                </m:r>
              </m:den>
            </m:f>
          </m:e>
        </m:rad>
      </m:oMath>
    </w:p>
    <w:p w14:paraId="4C92EF30" w14:textId="6C771071" w:rsidR="00164BCC" w:rsidRPr="004D78B8" w:rsidRDefault="00164BCC" w:rsidP="00EC4DC0">
      <w:pPr>
        <w:pStyle w:val="IEEEParagraph"/>
        <w:spacing w:line="276" w:lineRule="auto"/>
        <w:ind w:firstLine="0"/>
        <w:rPr>
          <w:sz w:val="22"/>
          <w:szCs w:val="22"/>
          <w:lang w:val="id-ID"/>
        </w:rPr>
      </w:pPr>
      <w:r w:rsidRPr="004D78B8">
        <w:rPr>
          <w:sz w:val="22"/>
          <w:szCs w:val="22"/>
          <w:lang w:val="id-ID"/>
        </w:rPr>
        <w:t>Keterangan:</w:t>
      </w:r>
    </w:p>
    <w:p w14:paraId="6B0B6B59" w14:textId="6DD2D71A" w:rsidR="00164BCC" w:rsidRPr="00164BCC" w:rsidRDefault="00164BCC" w:rsidP="00EC4DC0">
      <w:pPr>
        <w:pStyle w:val="IEEEParagraph"/>
        <w:spacing w:line="276" w:lineRule="auto"/>
        <w:ind w:firstLine="0"/>
        <w:rPr>
          <w:sz w:val="22"/>
          <w:szCs w:val="22"/>
          <w:lang w:val="id-ID"/>
        </w:rPr>
      </w:pPr>
      <w:r w:rsidRPr="00164BCC">
        <w:rPr>
          <w:sz w:val="22"/>
          <w:szCs w:val="22"/>
          <w:lang w:val="id-ID"/>
        </w:rPr>
        <w:t xml:space="preserve">D = adalah pasangan skor </w:t>
      </w:r>
      <m:oMath>
        <m:sSub>
          <m:sSubPr>
            <m:ctrlPr>
              <w:rPr>
                <w:rFonts w:ascii="Cambria Math" w:hAnsi="Cambria Math"/>
                <w:i/>
                <w:sz w:val="22"/>
                <w:szCs w:val="22"/>
                <w:lang w:val="id-ID"/>
              </w:rPr>
            </m:ctrlPr>
          </m:sSubPr>
          <m:e>
            <m:r>
              <m:rPr>
                <m:sty m:val="bi"/>
              </m:rPr>
              <w:rPr>
                <w:rFonts w:ascii="Cambria Math" w:hAnsi="Cambria Math"/>
                <w:sz w:val="22"/>
                <w:szCs w:val="22"/>
                <w:lang w:val="id-ID"/>
              </w:rPr>
              <m:t>X</m:t>
            </m:r>
          </m:e>
          <m:sub>
            <m:r>
              <m:rPr>
                <m:sty m:val="bi"/>
              </m:rPr>
              <w:rPr>
                <w:rFonts w:ascii="Cambria Math" w:hAnsi="Cambria Math"/>
                <w:sz w:val="22"/>
                <w:szCs w:val="22"/>
                <w:lang w:val="id-ID"/>
              </w:rPr>
              <m:t>1</m:t>
            </m:r>
          </m:sub>
        </m:sSub>
        <m:r>
          <m:rPr>
            <m:sty m:val="bi"/>
          </m:rPr>
          <w:rPr>
            <w:rFonts w:ascii="Cambria Math" w:hAnsi="Cambria Math"/>
            <w:sz w:val="22"/>
            <w:szCs w:val="22"/>
            <w:lang w:val="id-ID"/>
          </w:rPr>
          <m:t>-</m:t>
        </m:r>
        <m:sSub>
          <m:sSubPr>
            <m:ctrlPr>
              <w:rPr>
                <w:rFonts w:ascii="Cambria Math" w:hAnsi="Cambria Math"/>
                <w:i/>
                <w:sz w:val="22"/>
                <w:szCs w:val="22"/>
                <w:lang w:val="id-ID"/>
              </w:rPr>
            </m:ctrlPr>
          </m:sSubPr>
          <m:e>
            <m:r>
              <m:rPr>
                <m:sty m:val="bi"/>
              </m:rPr>
              <w:rPr>
                <w:rFonts w:ascii="Cambria Math" w:hAnsi="Cambria Math"/>
                <w:sz w:val="22"/>
                <w:szCs w:val="22"/>
                <w:lang w:val="id-ID"/>
              </w:rPr>
              <m:t>X</m:t>
            </m:r>
          </m:e>
          <m:sub>
            <m:r>
              <m:rPr>
                <m:sty m:val="bi"/>
              </m:rPr>
              <w:rPr>
                <w:rFonts w:ascii="Cambria Math" w:hAnsi="Cambria Math"/>
                <w:sz w:val="22"/>
                <w:szCs w:val="22"/>
                <w:lang w:val="id-ID"/>
              </w:rPr>
              <m:t>2</m:t>
            </m:r>
          </m:sub>
        </m:sSub>
      </m:oMath>
    </w:p>
    <w:p w14:paraId="30221817" w14:textId="163E6A10" w:rsidR="00164BCC" w:rsidRPr="00164BCC" w:rsidRDefault="00000000" w:rsidP="00EC4DC0">
      <w:pPr>
        <w:pStyle w:val="IEEEParagraph"/>
        <w:spacing w:line="276" w:lineRule="auto"/>
        <w:ind w:firstLine="0"/>
        <w:rPr>
          <w:sz w:val="22"/>
          <w:szCs w:val="22"/>
          <w:lang w:val="id-ID"/>
        </w:rPr>
      </w:pPr>
      <m:oMath>
        <m:acc>
          <m:accPr>
            <m:chr m:val="̅"/>
            <m:ctrlPr>
              <w:rPr>
                <w:rFonts w:ascii="Cambria Math" w:hAnsi="Cambria Math"/>
                <w:i/>
                <w:sz w:val="22"/>
                <w:szCs w:val="22"/>
                <w:lang w:val="id-ID"/>
              </w:rPr>
            </m:ctrlPr>
          </m:accPr>
          <m:e>
            <m:r>
              <m:rPr>
                <m:sty m:val="bi"/>
              </m:rPr>
              <w:rPr>
                <w:rFonts w:ascii="Cambria Math" w:hAnsi="Cambria Math"/>
                <w:sz w:val="22"/>
                <w:szCs w:val="22"/>
                <w:lang w:val="id-ID"/>
              </w:rPr>
              <m:t>D</m:t>
            </m:r>
          </m:e>
        </m:acc>
      </m:oMath>
      <w:r w:rsidR="00164BCC" w:rsidRPr="00164BCC">
        <w:rPr>
          <w:sz w:val="22"/>
          <w:szCs w:val="22"/>
          <w:lang w:val="id-ID"/>
        </w:rPr>
        <w:t xml:space="preserve"> = rata – rata D</w:t>
      </w:r>
    </w:p>
    <w:p w14:paraId="2702ED6B" w14:textId="23954544" w:rsidR="00164BCC" w:rsidRPr="00164BCC" w:rsidRDefault="00000000" w:rsidP="00EC4DC0">
      <w:pPr>
        <w:pStyle w:val="IEEEParagraph"/>
        <w:spacing w:after="120" w:line="276" w:lineRule="auto"/>
        <w:ind w:firstLine="0"/>
        <w:rPr>
          <w:sz w:val="22"/>
          <w:szCs w:val="22"/>
          <w:lang w:val="id-ID"/>
        </w:rPr>
      </w:pPr>
      <m:oMath>
        <m:sSub>
          <m:sSubPr>
            <m:ctrlPr>
              <w:rPr>
                <w:rFonts w:ascii="Cambria Math" w:hAnsi="Cambria Math"/>
                <w:i/>
                <w:sz w:val="22"/>
                <w:szCs w:val="22"/>
                <w:lang w:val="id-ID"/>
              </w:rPr>
            </m:ctrlPr>
          </m:sSubPr>
          <m:e>
            <m:r>
              <m:rPr>
                <m:sty m:val="bi"/>
              </m:rPr>
              <w:rPr>
                <w:rFonts w:ascii="Cambria Math" w:hAnsi="Cambria Math"/>
                <w:sz w:val="22"/>
                <w:szCs w:val="22"/>
                <w:lang w:val="id-ID"/>
              </w:rPr>
              <m:t>S</m:t>
            </m:r>
          </m:e>
          <m:sub>
            <m:acc>
              <m:accPr>
                <m:chr m:val="̅"/>
                <m:ctrlPr>
                  <w:rPr>
                    <w:rFonts w:ascii="Cambria Math" w:hAnsi="Cambria Math"/>
                    <w:i/>
                    <w:sz w:val="22"/>
                    <w:szCs w:val="22"/>
                    <w:lang w:val="id-ID"/>
                  </w:rPr>
                </m:ctrlPr>
              </m:accPr>
              <m:e>
                <m:r>
                  <m:rPr>
                    <m:sty m:val="bi"/>
                  </m:rPr>
                  <w:rPr>
                    <w:rFonts w:ascii="Cambria Math" w:hAnsi="Cambria Math"/>
                    <w:sz w:val="22"/>
                    <w:szCs w:val="22"/>
                    <w:lang w:val="id-ID"/>
                  </w:rPr>
                  <m:t>D</m:t>
                </m:r>
              </m:e>
            </m:acc>
          </m:sub>
        </m:sSub>
      </m:oMath>
      <w:r w:rsidR="00164BCC" w:rsidRPr="00164BCC">
        <w:rPr>
          <w:sz w:val="22"/>
          <w:szCs w:val="22"/>
          <w:lang w:val="id-ID"/>
        </w:rPr>
        <w:t xml:space="preserve"> = simpangan baku rata – rata D</w:t>
      </w:r>
    </w:p>
    <w:p w14:paraId="32290CF2" w14:textId="365AEB27" w:rsidR="0030621C" w:rsidRDefault="00164BCC" w:rsidP="00EC4DC0">
      <w:pPr>
        <w:pStyle w:val="IEEEParagraph"/>
        <w:spacing w:line="276" w:lineRule="auto"/>
        <w:ind w:firstLine="567"/>
        <w:rPr>
          <w:sz w:val="22"/>
          <w:szCs w:val="22"/>
          <w:lang w:val="id-ID"/>
        </w:rPr>
      </w:pPr>
      <w:r w:rsidRPr="004D78B8">
        <w:rPr>
          <w:sz w:val="22"/>
          <w:szCs w:val="22"/>
          <w:lang w:val="id-ID"/>
        </w:rPr>
        <w:t>Pengujian hipotesis statistik dihitung menggunakan aplikasi SPSS. Hipotesis yang diujikan dalam penelitian ini adalah: H0 : µ1 = µ2 : Tidak terdapat perbedaan signifikan dari peningkatan kemampuan literasi matematis siswa sebelum dan sesudah diberikan pembelajaran berbasis etnomatematika meriam karbit. Ha : µ1 ≠ µ2 : Terdapat perbedaan signifikan dari peningkatan kemampuan literasi matematis siswa sebelum dan sesudah diberikan pembelajaran berbasis etnomatematika meriam karbit.</w:t>
      </w:r>
    </w:p>
    <w:p w14:paraId="1FB20F4C" w14:textId="77777777" w:rsidR="00E909CD" w:rsidRPr="004D78B8" w:rsidRDefault="00E909CD" w:rsidP="00E909CD">
      <w:pPr>
        <w:pStyle w:val="IEEEParagraph"/>
        <w:spacing w:line="276" w:lineRule="auto"/>
        <w:ind w:firstLine="0"/>
        <w:rPr>
          <w:sz w:val="22"/>
          <w:szCs w:val="22"/>
          <w:lang w:val="id-ID"/>
        </w:rPr>
      </w:pPr>
    </w:p>
    <w:p w14:paraId="6BE27568" w14:textId="099077E5" w:rsidR="0030621C" w:rsidRPr="004D78B8" w:rsidRDefault="0030621C" w:rsidP="00EC4DC0">
      <w:pPr>
        <w:pStyle w:val="IEEEHeading1"/>
        <w:numPr>
          <w:ilvl w:val="0"/>
          <w:numId w:val="0"/>
        </w:numPr>
        <w:spacing w:line="276" w:lineRule="auto"/>
        <w:jc w:val="left"/>
        <w:rPr>
          <w:b/>
          <w:iCs/>
          <w:sz w:val="24"/>
          <w:szCs w:val="22"/>
          <w:lang w:val="id-ID"/>
        </w:rPr>
      </w:pPr>
      <w:r w:rsidRPr="004D78B8">
        <w:rPr>
          <w:b/>
          <w:iCs/>
          <w:sz w:val="24"/>
          <w:szCs w:val="22"/>
          <w:lang w:val="id-ID"/>
        </w:rPr>
        <w:t>HASIL DAN PEMBAHASAN</w:t>
      </w:r>
    </w:p>
    <w:p w14:paraId="3825615B" w14:textId="0DF92116" w:rsidR="0030621C" w:rsidRPr="004D78B8" w:rsidRDefault="00164BCC" w:rsidP="00EC4DC0">
      <w:pPr>
        <w:pStyle w:val="BodyText"/>
        <w:spacing w:line="276" w:lineRule="auto"/>
        <w:ind w:firstLine="567"/>
        <w:jc w:val="both"/>
        <w:rPr>
          <w:sz w:val="22"/>
          <w:szCs w:val="22"/>
          <w:lang w:val="id-ID"/>
        </w:rPr>
      </w:pPr>
      <w:r w:rsidRPr="00164BCC">
        <w:rPr>
          <w:sz w:val="22"/>
          <w:szCs w:val="22"/>
          <w:lang w:val="id-ID"/>
        </w:rPr>
        <w:t>Penelitian ini dilakukan di SMP Pesantren As</w:t>
      </w:r>
      <w:r w:rsidRPr="004D78B8">
        <w:rPr>
          <w:sz w:val="22"/>
          <w:szCs w:val="22"/>
          <w:lang w:val="id-ID"/>
        </w:rPr>
        <w:t>s</w:t>
      </w:r>
      <w:r w:rsidRPr="00164BCC">
        <w:rPr>
          <w:sz w:val="22"/>
          <w:szCs w:val="22"/>
          <w:lang w:val="id-ID"/>
        </w:rPr>
        <w:t>alam Pontianak, dengan subjek penelitian yaitu siswa kelas VIII</w:t>
      </w:r>
      <w:r w:rsidRPr="004D78B8">
        <w:rPr>
          <w:sz w:val="22"/>
          <w:szCs w:val="22"/>
          <w:lang w:val="id-ID"/>
        </w:rPr>
        <w:t xml:space="preserve"> </w:t>
      </w:r>
      <w:r w:rsidRPr="00164BCC">
        <w:rPr>
          <w:sz w:val="22"/>
          <w:szCs w:val="22"/>
          <w:lang w:val="id-ID"/>
        </w:rPr>
        <w:t>B yang berjumalah 22 orang. Dari hasil test tersebut literasi matematis siswa terdapat perbedaan peningkatan kemampuan literasi matematis siswa sebelum dan sesudah pre-test dan post test.</w:t>
      </w:r>
      <w:r w:rsidR="000C3AA9" w:rsidRPr="004D78B8">
        <w:rPr>
          <w:sz w:val="22"/>
          <w:szCs w:val="22"/>
          <w:lang w:val="id-ID"/>
        </w:rPr>
        <w:t xml:space="preserve"> </w:t>
      </w:r>
      <w:r w:rsidR="00155B16" w:rsidRPr="004D78B8">
        <w:rPr>
          <w:sz w:val="22"/>
          <w:szCs w:val="22"/>
          <w:lang w:val="id-ID"/>
        </w:rPr>
        <w:t xml:space="preserve">Hasil </w:t>
      </w:r>
      <w:r w:rsidRPr="004D78B8">
        <w:rPr>
          <w:sz w:val="22"/>
          <w:szCs w:val="22"/>
          <w:lang w:val="id-ID"/>
        </w:rPr>
        <w:t xml:space="preserve">pengujian nilai pretest </w:t>
      </w:r>
      <w:r w:rsidR="000C3AA9" w:rsidRPr="004D78B8">
        <w:rPr>
          <w:sz w:val="22"/>
          <w:szCs w:val="22"/>
          <w:lang w:val="id-ID"/>
        </w:rPr>
        <w:t>diperoleh rata rata sebesar 4</w:t>
      </w:r>
      <w:r w:rsidR="00581A5E">
        <w:rPr>
          <w:sz w:val="22"/>
          <w:szCs w:val="22"/>
          <w:lang w:val="id-ID"/>
        </w:rPr>
        <w:t>3</w:t>
      </w:r>
      <w:r w:rsidR="000C3AA9" w:rsidRPr="004D78B8">
        <w:rPr>
          <w:sz w:val="22"/>
          <w:szCs w:val="22"/>
          <w:lang w:val="id-ID"/>
        </w:rPr>
        <w:t xml:space="preserve">, </w:t>
      </w:r>
      <w:r w:rsidRPr="004D78B8">
        <w:rPr>
          <w:sz w:val="22"/>
          <w:szCs w:val="22"/>
          <w:lang w:val="id-ID"/>
        </w:rPr>
        <w:t xml:space="preserve">dan nilai post test diperoleh </w:t>
      </w:r>
      <w:r w:rsidR="000C3AA9" w:rsidRPr="004D78B8">
        <w:rPr>
          <w:sz w:val="22"/>
          <w:szCs w:val="22"/>
          <w:lang w:val="id-ID"/>
        </w:rPr>
        <w:t>rata-rata sebesar 70.</w:t>
      </w:r>
    </w:p>
    <w:p w14:paraId="0FC1E714" w14:textId="7B168D8A" w:rsidR="000C3AA9" w:rsidRPr="004D78B8" w:rsidRDefault="000C3AA9" w:rsidP="00EC4DC0">
      <w:pPr>
        <w:pStyle w:val="BodyText"/>
        <w:spacing w:line="276" w:lineRule="auto"/>
        <w:ind w:firstLine="567"/>
        <w:jc w:val="both"/>
        <w:rPr>
          <w:sz w:val="22"/>
          <w:szCs w:val="22"/>
          <w:lang w:val="id-ID"/>
        </w:rPr>
      </w:pPr>
      <w:r w:rsidRPr="000C3AA9">
        <w:rPr>
          <w:sz w:val="22"/>
          <w:szCs w:val="22"/>
          <w:lang w:val="id-ID"/>
        </w:rPr>
        <w:t xml:space="preserve">Dengan </w:t>
      </w:r>
      <w:r w:rsidRPr="004D78B8">
        <w:rPr>
          <w:sz w:val="22"/>
          <w:szCs w:val="22"/>
          <w:lang w:val="id-ID"/>
        </w:rPr>
        <w:t xml:space="preserve">nilai rata-rata </w:t>
      </w:r>
      <w:r w:rsidRPr="000C3AA9">
        <w:rPr>
          <w:sz w:val="22"/>
          <w:szCs w:val="22"/>
          <w:lang w:val="id-ID"/>
        </w:rPr>
        <w:t xml:space="preserve">pre-test </w:t>
      </w:r>
      <w:r w:rsidRPr="004D78B8">
        <w:rPr>
          <w:sz w:val="22"/>
          <w:szCs w:val="22"/>
          <w:lang w:val="id-ID"/>
        </w:rPr>
        <w:t>d</w:t>
      </w:r>
      <w:r w:rsidRPr="000C3AA9">
        <w:rPr>
          <w:sz w:val="22"/>
          <w:szCs w:val="22"/>
          <w:lang w:val="id-ID"/>
        </w:rPr>
        <w:t>an post test</w:t>
      </w:r>
      <w:r w:rsidRPr="004D78B8">
        <w:rPr>
          <w:sz w:val="22"/>
          <w:szCs w:val="22"/>
          <w:lang w:val="id-ID"/>
        </w:rPr>
        <w:t xml:space="preserve"> yang diperoleh, s</w:t>
      </w:r>
      <w:r w:rsidRPr="000C3AA9">
        <w:rPr>
          <w:sz w:val="22"/>
          <w:szCs w:val="22"/>
          <w:lang w:val="id-ID"/>
        </w:rPr>
        <w:t>elanjutnya</w:t>
      </w:r>
      <w:r w:rsidRPr="004D78B8">
        <w:rPr>
          <w:sz w:val="22"/>
          <w:szCs w:val="22"/>
          <w:lang w:val="id-ID"/>
        </w:rPr>
        <w:t xml:space="preserve"> </w:t>
      </w:r>
      <w:r w:rsidRPr="000C3AA9">
        <w:rPr>
          <w:sz w:val="22"/>
          <w:szCs w:val="22"/>
          <w:lang w:val="id-ID"/>
        </w:rPr>
        <w:t>dilakukan pengujian hipotes</w:t>
      </w:r>
      <w:r w:rsidRPr="004D78B8">
        <w:rPr>
          <w:sz w:val="22"/>
          <w:szCs w:val="22"/>
          <w:lang w:val="id-ID"/>
        </w:rPr>
        <w:t>i</w:t>
      </w:r>
      <w:r w:rsidRPr="000C3AA9">
        <w:rPr>
          <w:sz w:val="22"/>
          <w:szCs w:val="22"/>
          <w:lang w:val="id-ID"/>
        </w:rPr>
        <w:t xml:space="preserve">s statistik menggunakan uji-t. Sebelum dilakukan uji-t, </w:t>
      </w:r>
      <w:r w:rsidRPr="000C3AA9">
        <w:rPr>
          <w:sz w:val="22"/>
          <w:szCs w:val="22"/>
          <w:lang w:val="id-ID"/>
        </w:rPr>
        <w:t>maka akan dilakukan terlebih dahulu uji pra-syarat yaitu uji normalitas tes</w:t>
      </w:r>
      <w:r w:rsidRPr="004D78B8">
        <w:rPr>
          <w:sz w:val="22"/>
          <w:szCs w:val="22"/>
          <w:lang w:val="id-ID"/>
        </w:rPr>
        <w:t>.</w:t>
      </w:r>
      <w:r w:rsidRPr="000C3AA9">
        <w:rPr>
          <w:sz w:val="22"/>
          <w:szCs w:val="22"/>
          <w:lang w:val="id-ID"/>
        </w:rPr>
        <w:t xml:space="preserve"> </w:t>
      </w:r>
      <w:r w:rsidRPr="004D78B8">
        <w:rPr>
          <w:sz w:val="22"/>
          <w:szCs w:val="22"/>
          <w:lang w:val="id-ID"/>
        </w:rPr>
        <w:t>H</w:t>
      </w:r>
      <w:r w:rsidRPr="000C3AA9">
        <w:rPr>
          <w:sz w:val="22"/>
          <w:szCs w:val="22"/>
          <w:lang w:val="id-ID"/>
        </w:rPr>
        <w:t xml:space="preserve">asil yang diperoleh </w:t>
      </w:r>
      <w:r w:rsidRPr="004D78B8">
        <w:rPr>
          <w:sz w:val="22"/>
          <w:szCs w:val="22"/>
          <w:lang w:val="id-ID"/>
        </w:rPr>
        <w:t xml:space="preserve">dapat dilihat </w:t>
      </w:r>
      <w:r w:rsidRPr="000C3AA9">
        <w:rPr>
          <w:sz w:val="22"/>
          <w:szCs w:val="22"/>
          <w:lang w:val="id-ID"/>
        </w:rPr>
        <w:t xml:space="preserve">pada tabel </w:t>
      </w:r>
      <w:r w:rsidRPr="004D78B8">
        <w:rPr>
          <w:sz w:val="22"/>
          <w:szCs w:val="22"/>
          <w:lang w:val="id-ID"/>
        </w:rPr>
        <w:t>1</w:t>
      </w:r>
      <w:r w:rsidRPr="000C3AA9">
        <w:rPr>
          <w:sz w:val="22"/>
          <w:szCs w:val="22"/>
          <w:lang w:val="id-ID"/>
        </w:rPr>
        <w:t xml:space="preserve"> berikut:</w:t>
      </w:r>
    </w:p>
    <w:p w14:paraId="7EFEE942" w14:textId="739BA420" w:rsidR="000C3AA9" w:rsidRPr="000C3AA9" w:rsidRDefault="000C3AA9" w:rsidP="00EC4DC0">
      <w:pPr>
        <w:pStyle w:val="BodyText"/>
        <w:spacing w:after="0" w:line="276" w:lineRule="auto"/>
        <w:jc w:val="center"/>
        <w:rPr>
          <w:sz w:val="22"/>
          <w:szCs w:val="22"/>
          <w:lang w:val="id-ID"/>
        </w:rPr>
      </w:pPr>
      <w:r w:rsidRPr="004D78B8">
        <w:rPr>
          <w:sz w:val="22"/>
          <w:szCs w:val="22"/>
          <w:lang w:val="id-ID"/>
        </w:rPr>
        <w:t xml:space="preserve">Tabel 1. Uji Normalitas </w:t>
      </w:r>
      <w:r w:rsidRPr="004D78B8">
        <w:rPr>
          <w:i/>
          <w:iCs/>
          <w:sz w:val="22"/>
          <w:szCs w:val="22"/>
          <w:lang w:val="id-ID"/>
        </w:rPr>
        <w:t>One Sample</w:t>
      </w:r>
    </w:p>
    <w:p w14:paraId="3D52E5A4" w14:textId="0BE6CE8A" w:rsidR="000C3AA9" w:rsidRPr="004D78B8" w:rsidRDefault="000C3AA9" w:rsidP="00EC4DC0">
      <w:pPr>
        <w:pStyle w:val="BodyText"/>
        <w:spacing w:line="276" w:lineRule="auto"/>
        <w:jc w:val="both"/>
        <w:rPr>
          <w:sz w:val="22"/>
          <w:szCs w:val="22"/>
          <w:lang w:val="id-ID"/>
        </w:rPr>
      </w:pPr>
      <w:r w:rsidRPr="004D78B8">
        <w:rPr>
          <w:b/>
          <w:bCs/>
          <w:noProof/>
          <w:w w:val="105"/>
          <w:lang w:val="id-ID"/>
        </w:rPr>
        <w:drawing>
          <wp:inline distT="0" distB="0" distL="0" distR="0" wp14:anchorId="308E4C11" wp14:editId="473708FA">
            <wp:extent cx="3164205" cy="1061127"/>
            <wp:effectExtent l="0" t="0" r="0" b="5715"/>
            <wp:docPr id="7998268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26831" name="Picture 799826831"/>
                    <pic:cNvPicPr/>
                  </pic:nvPicPr>
                  <pic:blipFill>
                    <a:blip r:embed="rId15">
                      <a:extLst>
                        <a:ext uri="{28A0092B-C50C-407E-A947-70E740481C1C}">
                          <a14:useLocalDpi xmlns:a14="http://schemas.microsoft.com/office/drawing/2010/main" val="0"/>
                        </a:ext>
                      </a:extLst>
                    </a:blip>
                    <a:stretch>
                      <a:fillRect/>
                    </a:stretch>
                  </pic:blipFill>
                  <pic:spPr>
                    <a:xfrm>
                      <a:off x="0" y="0"/>
                      <a:ext cx="3164205" cy="1061127"/>
                    </a:xfrm>
                    <a:prstGeom prst="rect">
                      <a:avLst/>
                    </a:prstGeom>
                  </pic:spPr>
                </pic:pic>
              </a:graphicData>
            </a:graphic>
          </wp:inline>
        </w:drawing>
      </w:r>
    </w:p>
    <w:p w14:paraId="14315B10" w14:textId="77777777" w:rsidR="000C3AA9" w:rsidRPr="000C3AA9" w:rsidRDefault="000C3AA9" w:rsidP="00EC4DC0">
      <w:pPr>
        <w:pStyle w:val="BodyText"/>
        <w:spacing w:line="276" w:lineRule="auto"/>
        <w:ind w:firstLine="567"/>
        <w:jc w:val="both"/>
        <w:rPr>
          <w:sz w:val="22"/>
          <w:szCs w:val="22"/>
          <w:lang w:val="id-ID"/>
        </w:rPr>
      </w:pPr>
      <w:r w:rsidRPr="000C3AA9">
        <w:rPr>
          <w:sz w:val="22"/>
          <w:szCs w:val="22"/>
          <w:lang w:val="id-ID"/>
        </w:rPr>
        <w:t xml:space="preserve">Data berdistribusi normal, jika </w:t>
      </w:r>
      <w:r w:rsidRPr="000C3AA9">
        <w:rPr>
          <w:i/>
          <w:iCs/>
          <w:sz w:val="22"/>
          <w:szCs w:val="22"/>
          <w:lang w:val="id-ID"/>
        </w:rPr>
        <w:t>asymp.sig (2-tailed) &gt; 0,05</w:t>
      </w:r>
      <w:r w:rsidRPr="000C3AA9">
        <w:rPr>
          <w:sz w:val="22"/>
          <w:szCs w:val="22"/>
          <w:lang w:val="id-ID"/>
        </w:rPr>
        <w:t xml:space="preserve">. Dari tabel 2, diketahui bahwa pada pretest nilai </w:t>
      </w:r>
      <w:r w:rsidRPr="000C3AA9">
        <w:rPr>
          <w:i/>
          <w:iCs/>
          <w:sz w:val="22"/>
          <w:szCs w:val="22"/>
          <w:lang w:val="id-ID"/>
        </w:rPr>
        <w:t>asymp.sig (2-tailed)</w:t>
      </w:r>
      <w:r w:rsidRPr="000C3AA9">
        <w:rPr>
          <w:sz w:val="22"/>
          <w:szCs w:val="22"/>
          <w:lang w:val="id-ID"/>
        </w:rPr>
        <w:t xml:space="preserve"> &lt; 0,01 (0.001 &lt; 0,05), dan pada postes nilai </w:t>
      </w:r>
      <w:r w:rsidRPr="000C3AA9">
        <w:rPr>
          <w:i/>
          <w:iCs/>
          <w:sz w:val="22"/>
          <w:szCs w:val="22"/>
          <w:lang w:val="id-ID"/>
        </w:rPr>
        <w:t>asymp.sig</w:t>
      </w:r>
      <w:r w:rsidRPr="000C3AA9">
        <w:rPr>
          <w:sz w:val="22"/>
          <w:szCs w:val="22"/>
          <w:lang w:val="id-ID"/>
        </w:rPr>
        <w:t xml:space="preserve"> </w:t>
      </w:r>
      <w:r w:rsidRPr="000C3AA9">
        <w:rPr>
          <w:i/>
          <w:iCs/>
          <w:sz w:val="22"/>
          <w:szCs w:val="22"/>
          <w:lang w:val="id-ID"/>
        </w:rPr>
        <w:t>(2-tailed)</w:t>
      </w:r>
      <w:r w:rsidRPr="000C3AA9">
        <w:rPr>
          <w:sz w:val="22"/>
          <w:szCs w:val="22"/>
          <w:lang w:val="id-ID"/>
        </w:rPr>
        <w:t xml:space="preserve"> &lt; 0,01 (0.007 &lt; 0,05), maka data dinyatakan tidak berdistribusi normal.</w:t>
      </w:r>
    </w:p>
    <w:p w14:paraId="447F3D1E" w14:textId="1BCB53D6" w:rsidR="000C3AA9" w:rsidRPr="000C3AA9" w:rsidRDefault="000C3AA9" w:rsidP="00EC4DC0">
      <w:pPr>
        <w:pStyle w:val="BodyText"/>
        <w:spacing w:line="276" w:lineRule="auto"/>
        <w:ind w:firstLine="567"/>
        <w:jc w:val="both"/>
        <w:rPr>
          <w:sz w:val="22"/>
          <w:szCs w:val="22"/>
          <w:lang w:val="id-ID"/>
        </w:rPr>
      </w:pPr>
      <w:r w:rsidRPr="000C3AA9">
        <w:rPr>
          <w:sz w:val="22"/>
          <w:szCs w:val="22"/>
          <w:lang w:val="id-ID"/>
        </w:rPr>
        <w:t xml:space="preserve">Oleh karena data berdistribusi tidak normal maka analisis menggunakan statistik non parametrik. Pengujian yang di lakukan menggunakan uji tanda (Sign test). </w:t>
      </w:r>
      <w:r w:rsidRPr="004D78B8">
        <w:rPr>
          <w:sz w:val="22"/>
          <w:szCs w:val="22"/>
          <w:lang w:val="id-ID"/>
        </w:rPr>
        <w:t>H</w:t>
      </w:r>
      <w:r w:rsidRPr="000C3AA9">
        <w:rPr>
          <w:sz w:val="22"/>
          <w:szCs w:val="22"/>
          <w:lang w:val="id-ID"/>
        </w:rPr>
        <w:t xml:space="preserve">asil </w:t>
      </w:r>
      <w:r w:rsidRPr="004D78B8">
        <w:rPr>
          <w:sz w:val="22"/>
          <w:szCs w:val="22"/>
          <w:lang w:val="id-ID"/>
        </w:rPr>
        <w:t xml:space="preserve">pengujian </w:t>
      </w:r>
      <w:r w:rsidRPr="000C3AA9">
        <w:rPr>
          <w:sz w:val="22"/>
          <w:szCs w:val="22"/>
          <w:lang w:val="id-ID"/>
        </w:rPr>
        <w:t xml:space="preserve">disajikan pada tabel </w:t>
      </w:r>
      <w:r w:rsidRPr="004D78B8">
        <w:rPr>
          <w:sz w:val="22"/>
          <w:szCs w:val="22"/>
          <w:lang w:val="id-ID"/>
        </w:rPr>
        <w:t>2</w:t>
      </w:r>
      <w:r w:rsidRPr="000C3AA9">
        <w:rPr>
          <w:sz w:val="22"/>
          <w:szCs w:val="22"/>
          <w:lang w:val="id-ID"/>
        </w:rPr>
        <w:t xml:space="preserve"> berikut.</w:t>
      </w:r>
    </w:p>
    <w:p w14:paraId="7B2E95C3" w14:textId="66CFDCF1" w:rsidR="000C3AA9" w:rsidRPr="004D78B8" w:rsidRDefault="000C3AA9" w:rsidP="00EC4DC0">
      <w:pPr>
        <w:pStyle w:val="BodyText"/>
        <w:spacing w:line="276" w:lineRule="auto"/>
        <w:ind w:firstLine="567"/>
        <w:jc w:val="center"/>
        <w:rPr>
          <w:sz w:val="22"/>
          <w:szCs w:val="22"/>
          <w:lang w:val="id-ID"/>
        </w:rPr>
      </w:pPr>
      <w:r w:rsidRPr="004D78B8">
        <w:rPr>
          <w:sz w:val="22"/>
          <w:szCs w:val="22"/>
          <w:lang w:val="id-ID"/>
        </w:rPr>
        <w:t>Tabel 2. Uji Tanda (</w:t>
      </w:r>
      <w:r w:rsidRPr="004D78B8">
        <w:rPr>
          <w:i/>
          <w:iCs/>
          <w:sz w:val="22"/>
          <w:szCs w:val="22"/>
          <w:lang w:val="id-ID"/>
        </w:rPr>
        <w:t>Sign Test</w:t>
      </w:r>
      <w:r w:rsidRPr="004D78B8">
        <w:rPr>
          <w:sz w:val="22"/>
          <w:szCs w:val="22"/>
          <w:lang w:val="id-ID"/>
        </w:rPr>
        <w:t>)</w:t>
      </w:r>
    </w:p>
    <w:p w14:paraId="744FB79A" w14:textId="283B0DCB" w:rsidR="000C3AA9" w:rsidRPr="004D78B8" w:rsidRDefault="000C3AA9" w:rsidP="00EC4DC0">
      <w:pPr>
        <w:pStyle w:val="BodyText"/>
        <w:spacing w:line="276" w:lineRule="auto"/>
        <w:ind w:firstLine="567"/>
        <w:jc w:val="both"/>
        <w:rPr>
          <w:sz w:val="22"/>
          <w:szCs w:val="22"/>
          <w:lang w:val="id-ID"/>
        </w:rPr>
      </w:pPr>
      <w:r w:rsidRPr="004D78B8">
        <w:rPr>
          <w:rFonts w:eastAsia="Times New Roman"/>
          <w:noProof/>
          <w:lang w:val="id-ID" w:eastAsia="en-ID"/>
        </w:rPr>
        <w:drawing>
          <wp:inline distT="0" distB="0" distL="0" distR="0" wp14:anchorId="7C8CED33" wp14:editId="4574B02B">
            <wp:extent cx="2371725" cy="3084830"/>
            <wp:effectExtent l="0" t="0" r="9525" b="1270"/>
            <wp:docPr id="1828216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16115" name="Picture 1828216115"/>
                    <pic:cNvPicPr/>
                  </pic:nvPicPr>
                  <pic:blipFill>
                    <a:blip r:embed="rId16">
                      <a:extLst>
                        <a:ext uri="{28A0092B-C50C-407E-A947-70E740481C1C}">
                          <a14:useLocalDpi xmlns:a14="http://schemas.microsoft.com/office/drawing/2010/main" val="0"/>
                        </a:ext>
                      </a:extLst>
                    </a:blip>
                    <a:stretch>
                      <a:fillRect/>
                    </a:stretch>
                  </pic:blipFill>
                  <pic:spPr>
                    <a:xfrm>
                      <a:off x="0" y="0"/>
                      <a:ext cx="2371725" cy="3084830"/>
                    </a:xfrm>
                    <a:prstGeom prst="rect">
                      <a:avLst/>
                    </a:prstGeom>
                  </pic:spPr>
                </pic:pic>
              </a:graphicData>
            </a:graphic>
          </wp:inline>
        </w:drawing>
      </w:r>
    </w:p>
    <w:p w14:paraId="04850906" w14:textId="0B344E2E" w:rsidR="00975664" w:rsidRPr="004D78B8" w:rsidRDefault="00975664" w:rsidP="00EC4DC0">
      <w:pPr>
        <w:pStyle w:val="BodyText"/>
        <w:spacing w:line="276" w:lineRule="auto"/>
        <w:ind w:firstLine="567"/>
        <w:jc w:val="both"/>
        <w:rPr>
          <w:sz w:val="22"/>
          <w:szCs w:val="22"/>
          <w:lang w:val="id-ID"/>
        </w:rPr>
      </w:pPr>
      <w:r w:rsidRPr="00975664">
        <w:rPr>
          <w:sz w:val="22"/>
          <w:szCs w:val="22"/>
          <w:lang w:val="id-ID"/>
        </w:rPr>
        <w:t xml:space="preserve">Dari tabel 3 diketahui bahwa nilai h = 3 yang ternyata &lt; nilai pada tabel uji tanda dengan df = 22 </w:t>
      </w:r>
      <m:oMath>
        <m:r>
          <m:rPr>
            <m:sty m:val="bi"/>
          </m:rPr>
          <w:rPr>
            <w:rFonts w:ascii="Cambria Math" w:hAnsi="Cambria Math"/>
            <w:sz w:val="22"/>
            <w:szCs w:val="22"/>
            <w:lang w:val="id-ID"/>
          </w:rPr>
          <m:t>α</m:t>
        </m:r>
      </m:oMath>
      <w:r w:rsidRPr="00975664">
        <w:rPr>
          <w:sz w:val="22"/>
          <w:szCs w:val="22"/>
          <w:lang w:val="id-ID"/>
        </w:rPr>
        <w:t xml:space="preserve"> = 0,05, yaitu 4. Sehingga </w:t>
      </w:r>
      <w:bookmarkStart w:id="6" w:name="_Hlk178760770"/>
      <w:r w:rsidRPr="00975664">
        <w:rPr>
          <w:sz w:val="22"/>
          <w:szCs w:val="22"/>
          <w:lang w:val="id-ID"/>
        </w:rPr>
        <w:t>hasil tersebut menunjukkan bahwa Ha di terima dan H</w:t>
      </w:r>
      <w:r w:rsidR="00E909CD">
        <w:rPr>
          <w:sz w:val="22"/>
          <w:szCs w:val="22"/>
          <w:lang w:val="id-ID"/>
        </w:rPr>
        <w:t>o</w:t>
      </w:r>
      <w:r w:rsidRPr="00975664">
        <w:rPr>
          <w:sz w:val="22"/>
          <w:szCs w:val="22"/>
          <w:lang w:val="id-ID"/>
        </w:rPr>
        <w:t xml:space="preserve"> ditolak. Maka dapat di simpulkan terdapat perbedaan kemampuan literasi matematika antara sebelum dan sesudah diberikan pembelajaran berbasis etnomatematika meriam karbit</w:t>
      </w:r>
      <w:bookmarkEnd w:id="6"/>
      <w:r w:rsidRPr="00975664">
        <w:rPr>
          <w:sz w:val="22"/>
          <w:szCs w:val="22"/>
          <w:lang w:val="id-ID"/>
        </w:rPr>
        <w:t>.</w:t>
      </w:r>
    </w:p>
    <w:p w14:paraId="0AB2A340" w14:textId="5E0DBDB8" w:rsidR="00F31416" w:rsidRDefault="00975664" w:rsidP="00EC4DC0">
      <w:pPr>
        <w:pStyle w:val="BodyText"/>
        <w:spacing w:line="276" w:lineRule="auto"/>
        <w:ind w:firstLine="567"/>
        <w:jc w:val="both"/>
        <w:rPr>
          <w:sz w:val="22"/>
          <w:szCs w:val="22"/>
          <w:lang w:val="id-ID"/>
        </w:rPr>
      </w:pPr>
      <w:r w:rsidRPr="004D78B8">
        <w:rPr>
          <w:sz w:val="22"/>
          <w:szCs w:val="22"/>
          <w:lang w:val="id-ID"/>
        </w:rPr>
        <w:t>Berdasarkan hasil analisis tes siswa kemampuan literasi matematika siswa</w:t>
      </w:r>
      <w:r w:rsidR="00F42DC7">
        <w:rPr>
          <w:sz w:val="22"/>
          <w:szCs w:val="22"/>
          <w:lang w:val="id-ID"/>
        </w:rPr>
        <w:t>,</w:t>
      </w:r>
      <w:r w:rsidRPr="004D78B8">
        <w:rPr>
          <w:sz w:val="22"/>
          <w:szCs w:val="22"/>
          <w:lang w:val="id-ID"/>
        </w:rPr>
        <w:t xml:space="preserve"> </w:t>
      </w:r>
      <w:r w:rsidR="00F42DC7">
        <w:rPr>
          <w:sz w:val="22"/>
          <w:szCs w:val="22"/>
          <w:lang w:val="id-ID"/>
        </w:rPr>
        <w:t xml:space="preserve">diperoleh </w:t>
      </w:r>
      <w:r w:rsidRPr="004D78B8">
        <w:rPr>
          <w:sz w:val="22"/>
          <w:szCs w:val="22"/>
          <w:lang w:val="id-ID"/>
        </w:rPr>
        <w:t xml:space="preserve">bahwa terdapat </w:t>
      </w:r>
      <w:r w:rsidRPr="004D78B8">
        <w:rPr>
          <w:sz w:val="22"/>
          <w:szCs w:val="22"/>
          <w:lang w:val="id-ID"/>
        </w:rPr>
        <w:lastRenderedPageBreak/>
        <w:t>perbedaan antara rata-rata pretest dan pos</w:t>
      </w:r>
      <w:r w:rsidR="00F42DC7">
        <w:rPr>
          <w:sz w:val="22"/>
          <w:szCs w:val="22"/>
          <w:lang w:val="id-ID"/>
        </w:rPr>
        <w:t>t</w:t>
      </w:r>
      <w:r w:rsidRPr="004D78B8">
        <w:rPr>
          <w:sz w:val="22"/>
          <w:szCs w:val="22"/>
          <w:lang w:val="id-ID"/>
        </w:rPr>
        <w:t xml:space="preserve"> test. Hal ini ditunjukkan dengan rata- rata hasil kemampuan literasi matematika di pretest 4</w:t>
      </w:r>
      <w:r w:rsidR="00581A5E">
        <w:rPr>
          <w:sz w:val="22"/>
          <w:szCs w:val="22"/>
          <w:lang w:val="id-ID"/>
        </w:rPr>
        <w:t>3</w:t>
      </w:r>
      <w:r w:rsidRPr="004D78B8">
        <w:rPr>
          <w:sz w:val="22"/>
          <w:szCs w:val="22"/>
          <w:lang w:val="id-ID"/>
        </w:rPr>
        <w:t>, dan postest 70</w:t>
      </w:r>
      <w:r w:rsidRPr="00F42DC7">
        <w:rPr>
          <w:sz w:val="22"/>
          <w:szCs w:val="22"/>
          <w:lang w:val="id-ID"/>
        </w:rPr>
        <w:t xml:space="preserve">. </w:t>
      </w:r>
      <w:proofErr w:type="spellStart"/>
      <w:r w:rsidR="00F31416" w:rsidRPr="00F31416">
        <w:rPr>
          <w:sz w:val="22"/>
          <w:szCs w:val="22"/>
        </w:rPr>
        <w:t>Berdasarkan</w:t>
      </w:r>
      <w:proofErr w:type="spellEnd"/>
      <w:r w:rsidR="00F31416" w:rsidRPr="00F31416">
        <w:rPr>
          <w:sz w:val="22"/>
          <w:szCs w:val="22"/>
        </w:rPr>
        <w:t xml:space="preserve"> </w:t>
      </w:r>
      <w:proofErr w:type="spellStart"/>
      <w:r w:rsidR="00F31416" w:rsidRPr="00F31416">
        <w:rPr>
          <w:sz w:val="22"/>
          <w:szCs w:val="22"/>
        </w:rPr>
        <w:t>hasil</w:t>
      </w:r>
      <w:proofErr w:type="spellEnd"/>
      <w:r w:rsidR="00F31416" w:rsidRPr="00F31416">
        <w:rPr>
          <w:sz w:val="22"/>
          <w:szCs w:val="22"/>
        </w:rPr>
        <w:t xml:space="preserve"> </w:t>
      </w:r>
      <w:proofErr w:type="spellStart"/>
      <w:r w:rsidR="00F31416" w:rsidRPr="00F31416">
        <w:rPr>
          <w:sz w:val="22"/>
          <w:szCs w:val="22"/>
        </w:rPr>
        <w:t>ini</w:t>
      </w:r>
      <w:proofErr w:type="spellEnd"/>
      <w:r w:rsidR="00F31416" w:rsidRPr="00F31416">
        <w:rPr>
          <w:sz w:val="22"/>
          <w:szCs w:val="22"/>
        </w:rPr>
        <w:t xml:space="preserve">, </w:t>
      </w:r>
      <w:proofErr w:type="spellStart"/>
      <w:r w:rsidR="00F31416" w:rsidRPr="00F31416">
        <w:rPr>
          <w:sz w:val="22"/>
          <w:szCs w:val="22"/>
        </w:rPr>
        <w:t>jelas</w:t>
      </w:r>
      <w:proofErr w:type="spellEnd"/>
      <w:r w:rsidR="00F31416" w:rsidRPr="00F31416">
        <w:rPr>
          <w:sz w:val="22"/>
          <w:szCs w:val="22"/>
        </w:rPr>
        <w:t xml:space="preserve"> </w:t>
      </w:r>
      <w:proofErr w:type="spellStart"/>
      <w:r w:rsidR="00F31416" w:rsidRPr="00F31416">
        <w:rPr>
          <w:sz w:val="22"/>
          <w:szCs w:val="22"/>
        </w:rPr>
        <w:t>bahwa</w:t>
      </w:r>
      <w:proofErr w:type="spellEnd"/>
      <w:r w:rsidR="00F31416" w:rsidRPr="00F31416">
        <w:rPr>
          <w:sz w:val="22"/>
          <w:szCs w:val="22"/>
        </w:rPr>
        <w:t xml:space="preserve"> </w:t>
      </w:r>
      <w:proofErr w:type="spellStart"/>
      <w:r w:rsidR="00F31416" w:rsidRPr="00F31416">
        <w:rPr>
          <w:sz w:val="22"/>
          <w:szCs w:val="22"/>
        </w:rPr>
        <w:t>etnomatematika</w:t>
      </w:r>
      <w:proofErr w:type="spellEnd"/>
      <w:r w:rsidR="00F31416" w:rsidRPr="00F31416">
        <w:rPr>
          <w:sz w:val="22"/>
          <w:szCs w:val="22"/>
        </w:rPr>
        <w:t xml:space="preserve"> </w:t>
      </w:r>
      <w:proofErr w:type="spellStart"/>
      <w:r w:rsidR="00F31416" w:rsidRPr="00F31416">
        <w:rPr>
          <w:sz w:val="22"/>
          <w:szCs w:val="22"/>
        </w:rPr>
        <w:t>berkontribusi</w:t>
      </w:r>
      <w:proofErr w:type="spellEnd"/>
      <w:r w:rsidR="00F31416" w:rsidRPr="00F31416">
        <w:rPr>
          <w:sz w:val="22"/>
          <w:szCs w:val="22"/>
        </w:rPr>
        <w:t xml:space="preserve"> pada </w:t>
      </w:r>
      <w:proofErr w:type="spellStart"/>
      <w:r w:rsidR="00F31416" w:rsidRPr="00F31416">
        <w:rPr>
          <w:sz w:val="22"/>
          <w:szCs w:val="22"/>
        </w:rPr>
        <w:t>peningkatan</w:t>
      </w:r>
      <w:proofErr w:type="spellEnd"/>
      <w:r w:rsidR="00F31416" w:rsidRPr="00F31416">
        <w:rPr>
          <w:sz w:val="22"/>
          <w:szCs w:val="22"/>
        </w:rPr>
        <w:t xml:space="preserve"> </w:t>
      </w:r>
      <w:proofErr w:type="spellStart"/>
      <w:r w:rsidR="00F31416" w:rsidRPr="00F31416">
        <w:rPr>
          <w:sz w:val="22"/>
          <w:szCs w:val="22"/>
        </w:rPr>
        <w:t>kemampuan</w:t>
      </w:r>
      <w:proofErr w:type="spellEnd"/>
      <w:r w:rsidR="00F31416" w:rsidRPr="00F31416">
        <w:rPr>
          <w:sz w:val="22"/>
          <w:szCs w:val="22"/>
        </w:rPr>
        <w:t xml:space="preserve"> </w:t>
      </w:r>
      <w:proofErr w:type="spellStart"/>
      <w:r w:rsidR="00F31416" w:rsidRPr="00F31416">
        <w:rPr>
          <w:sz w:val="22"/>
          <w:szCs w:val="22"/>
        </w:rPr>
        <w:t>literasi</w:t>
      </w:r>
      <w:proofErr w:type="spellEnd"/>
      <w:r w:rsidR="00F31416" w:rsidRPr="00F31416">
        <w:rPr>
          <w:sz w:val="22"/>
          <w:szCs w:val="22"/>
        </w:rPr>
        <w:t xml:space="preserve"> </w:t>
      </w:r>
      <w:proofErr w:type="spellStart"/>
      <w:r w:rsidR="00F31416" w:rsidRPr="00F31416">
        <w:rPr>
          <w:sz w:val="22"/>
          <w:szCs w:val="22"/>
        </w:rPr>
        <w:t>matematika</w:t>
      </w:r>
      <w:proofErr w:type="spellEnd"/>
      <w:r w:rsidR="00F31416" w:rsidRPr="00F31416">
        <w:rPr>
          <w:sz w:val="22"/>
          <w:szCs w:val="22"/>
        </w:rPr>
        <w:t>.</w:t>
      </w:r>
      <w:r w:rsidR="00F31416">
        <w:rPr>
          <w:sz w:val="22"/>
          <w:szCs w:val="22"/>
        </w:rPr>
        <w:t xml:space="preserve"> </w:t>
      </w:r>
      <w:r w:rsidR="00F42DC7" w:rsidRPr="00F31416">
        <w:rPr>
          <w:sz w:val="22"/>
          <w:szCs w:val="22"/>
          <w:lang w:val="id-ID"/>
        </w:rPr>
        <w:fldChar w:fldCharType="begin" w:fldLock="1"/>
      </w:r>
      <w:r w:rsidR="00F31416">
        <w:rPr>
          <w:sz w:val="22"/>
          <w:szCs w:val="22"/>
          <w:lang w:val="id-ID"/>
        </w:rPr>
        <w:instrText>ADDIN CSL_CITATION {"citationItems":[{"id":"ITEM-1","itemData":{"abstract":"Abstract Ilmu Pengetahuan dan Teknologi (IPTEK) semakin berkembang seiring dengan perkembangan zaman. Hal ini memberikan kontribusi yang cukup besar dalam mengembangkan teknologi pendidikan. Di tengah perkembangan teknologi pendidikan …","author":[{"dropping-particle":"","family":"Fajriyah","given":"Euis","non-dropping-particle":"","parse-names":false,"suffix":""}],"container-title":"PRISMA, Prosiding Seminar Nasional Matematika","id":"ITEM-1","issued":{"date-parts":[["2018"]]},"page":"114-119","title":"Peran etnomatematika terkait konsep matematika dalam mendukung literasi","type":"article-journal","volume":"1"},"uris":["http://www.mendeley.com/documents/?uuid=36276b21-067c-4fcf-aef9-a049f73cf1ea"]}],"mendeley":{"formattedCitation":"(Fajriyah, 2018)","manualFormatting":"Fajriyah (2018)","plainTextFormattedCitation":"(Fajriyah, 2018)","previouslyFormattedCitation":"(Fajriyah, 2018)"},"properties":{"noteIndex":0},"schema":"https://github.com/citation-style-language/schema/raw/master/csl-citation.json"}</w:instrText>
      </w:r>
      <w:r w:rsidR="00F42DC7" w:rsidRPr="00F31416">
        <w:rPr>
          <w:sz w:val="22"/>
          <w:szCs w:val="22"/>
          <w:lang w:val="id-ID"/>
        </w:rPr>
        <w:fldChar w:fldCharType="separate"/>
      </w:r>
      <w:r w:rsidR="00F42DC7" w:rsidRPr="00F31416">
        <w:rPr>
          <w:noProof/>
          <w:sz w:val="22"/>
          <w:szCs w:val="22"/>
          <w:lang w:val="id-ID"/>
        </w:rPr>
        <w:t>Fajriyah (2018)</w:t>
      </w:r>
      <w:r w:rsidR="00F42DC7" w:rsidRPr="00F31416">
        <w:rPr>
          <w:sz w:val="22"/>
          <w:szCs w:val="22"/>
          <w:lang w:val="id-ID"/>
        </w:rPr>
        <w:fldChar w:fldCharType="end"/>
      </w:r>
      <w:r w:rsidR="00F42DC7" w:rsidRPr="00F31416">
        <w:rPr>
          <w:sz w:val="22"/>
          <w:szCs w:val="22"/>
          <w:lang w:val="id-ID"/>
        </w:rPr>
        <w:t xml:space="preserve"> </w:t>
      </w:r>
      <w:r w:rsidR="00F31416" w:rsidRPr="00F31416">
        <w:rPr>
          <w:sz w:val="22"/>
          <w:szCs w:val="22"/>
          <w:lang w:val="id-ID"/>
        </w:rPr>
        <w:t xml:space="preserve">mengemukakan </w:t>
      </w:r>
      <w:r w:rsidRPr="00F31416">
        <w:rPr>
          <w:sz w:val="22"/>
          <w:szCs w:val="22"/>
          <w:lang w:val="id-ID"/>
        </w:rPr>
        <w:t xml:space="preserve">bahwa </w:t>
      </w:r>
      <w:r w:rsidR="00F31416" w:rsidRPr="00F31416">
        <w:rPr>
          <w:sz w:val="22"/>
          <w:szCs w:val="22"/>
          <w:lang w:val="id-ID"/>
        </w:rPr>
        <w:t>nuansa etnomatematika yang diterapkan dalam pembelajaran matematika, dapat membantu siswa dalam mengkonstruksi konsep sebagai bagian dari literasi matematika.</w:t>
      </w:r>
    </w:p>
    <w:p w14:paraId="3E80C405" w14:textId="2CEEA9F3" w:rsidR="000C3AA9" w:rsidRPr="004D78B8" w:rsidRDefault="00975664" w:rsidP="00F42DC7">
      <w:pPr>
        <w:pStyle w:val="BodyText"/>
        <w:spacing w:line="276" w:lineRule="auto"/>
        <w:ind w:firstLine="567"/>
        <w:jc w:val="both"/>
        <w:rPr>
          <w:sz w:val="22"/>
          <w:szCs w:val="22"/>
          <w:lang w:val="id-ID"/>
        </w:rPr>
      </w:pPr>
      <w:r w:rsidRPr="004D78B8">
        <w:rPr>
          <w:sz w:val="22"/>
          <w:szCs w:val="22"/>
          <w:lang w:val="id-ID"/>
        </w:rPr>
        <w:t>Pada saat melakukan pretest</w:t>
      </w:r>
      <w:r w:rsidR="00E909CD">
        <w:rPr>
          <w:sz w:val="22"/>
          <w:szCs w:val="22"/>
          <w:lang w:val="id-ID"/>
        </w:rPr>
        <w:t>,</w:t>
      </w:r>
      <w:r w:rsidRPr="004D78B8">
        <w:rPr>
          <w:sz w:val="22"/>
          <w:szCs w:val="22"/>
          <w:lang w:val="id-ID"/>
        </w:rPr>
        <w:t xml:space="preserve"> siswa </w:t>
      </w:r>
      <w:r w:rsidR="00E909CD">
        <w:rPr>
          <w:sz w:val="22"/>
          <w:szCs w:val="22"/>
          <w:lang w:val="id-ID"/>
        </w:rPr>
        <w:t xml:space="preserve">mengalami </w:t>
      </w:r>
      <w:r w:rsidRPr="004D78B8">
        <w:rPr>
          <w:sz w:val="22"/>
          <w:szCs w:val="22"/>
          <w:lang w:val="id-ID"/>
        </w:rPr>
        <w:t xml:space="preserve">kesulitan membedakan penggunaan </w:t>
      </w:r>
      <m:oMath>
        <m:r>
          <w:rPr>
            <w:rFonts w:ascii="Cambria Math" w:hAnsi="Cambria Math"/>
            <w:sz w:val="22"/>
            <w:szCs w:val="22"/>
            <w:lang w:val="id-ID"/>
          </w:rPr>
          <m:t>π</m:t>
        </m:r>
      </m:oMath>
      <w:r w:rsidRPr="004D78B8">
        <w:rPr>
          <w:sz w:val="22"/>
          <w:szCs w:val="22"/>
          <w:lang w:val="id-ID"/>
        </w:rPr>
        <w:t xml:space="preserve"> antara </w:t>
      </w:r>
      <m:oMath>
        <m:f>
          <m:fPr>
            <m:ctrlPr>
              <w:rPr>
                <w:rFonts w:ascii="Cambria Math" w:hAnsi="Cambria Math"/>
                <w:i/>
                <w:sz w:val="22"/>
                <w:szCs w:val="22"/>
                <w:lang w:val="id-ID"/>
              </w:rPr>
            </m:ctrlPr>
          </m:fPr>
          <m:num>
            <m:r>
              <w:rPr>
                <w:rFonts w:ascii="Cambria Math" w:hAnsi="Cambria Math"/>
                <w:sz w:val="22"/>
                <w:szCs w:val="22"/>
                <w:lang w:val="id-ID"/>
              </w:rPr>
              <m:t>22</m:t>
            </m:r>
          </m:num>
          <m:den>
            <m:r>
              <w:rPr>
                <w:rFonts w:ascii="Cambria Math" w:hAnsi="Cambria Math"/>
                <w:sz w:val="22"/>
                <w:szCs w:val="22"/>
                <w:lang w:val="id-ID"/>
              </w:rPr>
              <m:t>7</m:t>
            </m:r>
          </m:den>
        </m:f>
      </m:oMath>
      <w:r w:rsidRPr="004D78B8">
        <w:rPr>
          <w:sz w:val="22"/>
          <w:szCs w:val="22"/>
          <w:lang w:val="id-ID"/>
        </w:rPr>
        <w:t xml:space="preserve"> dan 3,14. Setelah diberikan pembelajaran siswa dapat menggunakan </w:t>
      </w:r>
      <m:oMath>
        <m:r>
          <w:rPr>
            <w:rFonts w:ascii="Cambria Math" w:hAnsi="Cambria Math"/>
            <w:sz w:val="22"/>
            <w:szCs w:val="22"/>
            <w:lang w:val="id-ID"/>
          </w:rPr>
          <m:t>π</m:t>
        </m:r>
      </m:oMath>
      <w:r w:rsidRPr="004D78B8">
        <w:rPr>
          <w:sz w:val="22"/>
          <w:szCs w:val="22"/>
          <w:lang w:val="id-ID"/>
        </w:rPr>
        <w:t xml:space="preserve"> yang sesuai di postest selanjutnya. Dari soal pretest siswa kesulitan memahami pertanyaan yang diberikan seperti menentukan meriam yang paling besar dan siswa juga kesulitan memahami soal memotong meriam karbit tersebut. Setelah diberikan pembelajaran, siswa dapat mengerti maksud dari soal tersebut. Dan siswa juga memahami maksud dari potongan meriam karbit tersebut. Siswa juga kesulitan dalam menjelaskan alasan jawaban dari permasalahan yang diberikan. Sejalan dengan </w:t>
      </w:r>
      <w:r w:rsidR="00F42DC7">
        <w:rPr>
          <w:sz w:val="22"/>
          <w:szCs w:val="22"/>
          <w:lang w:val="id-ID"/>
        </w:rPr>
        <w:fldChar w:fldCharType="begin" w:fldLock="1"/>
      </w:r>
      <w:r w:rsidR="00F42DC7">
        <w:rPr>
          <w:sz w:val="22"/>
          <w:szCs w:val="22"/>
          <w:lang w:val="id-ID"/>
        </w:rPr>
        <w:instrText>ADDIN CSL_CITATION {"citationItems":[{"id":"ITEM-1","itemData":{"DOI":"10.26877/jipmat.v3i2.2748","ISSN":"2502-7638","abstract":"Penelitian ini dilatarbelakangi rendahnya hasil PISA dan TIMSS siswa Indonesia yang kontradiktif dengan motivasi belajar mereka. Untuk itu dilakukan penelitian dengan tujuan untuk mendeskripsikan kemampuan literasi matematis siswa SMP dengan tingkat motivasi belajar rendah dan tinggi. Identifikasi kemampuan literasi matematis didasarkan atas indikator literasi matematis yang meliputi: komunikasi, matematisasi, representasi, pemilihan strategi untuk pemecahan masalah, serta penalaran. Subjek penelitian terdiri dari 1 siswa untuk masing-masing kategori. Instrumen penelitian meliputi peneliti, tes literasi matematis, angket motivasi belajar siswa, dan pedoman wawancara. Teknik pengumpulan data yang digunakan terdiri dari tes, wawancara, dan observasi. Teknik analisis data menggunakan triangulasi teknik. Analisis data dilakukan dengan cara reduksi data, penyajian data, dan pengambilan simpulan. Adapun hasil penelitian menyatakan bahwa kemampuan literasi matematis siswa motivasi belajar rendah dan rendah memiliki kesamaan dalam komunikasi dan matematisasi. Sedangkan pada saat pemilihan strategi pemecahan masalah, representasi dan penalaran terdapat perbedaan antara kedua subjek. Perbedaan tersebut terletak pada cara yang dipilih siswa dengan motivasi belajar tinggi dalam melihat fokus permasalahan dan menganalisa jawaban, sedangkan siswa dengan motivasi belajar rendah lebih memilih cara prosedural.Kata kunci: Literasi Matematis, Siswa SMP, Motivasi Belajar","author":[{"dropping-particle":"","family":"Santia","given":"Ika","non-dropping-particle":"","parse-names":false,"suffix":""}],"container-title":"JIPMat","id":"ITEM-1","issue":"2","issued":{"date-parts":[["2018"]]},"page":"81-85","title":"Analisis Kemampuan Literasi Matematis Siswa Smp Berdasarkan Motivasi Belajar Siswa","type":"article-journal","volume":"3"},"uris":["http://www.mendeley.com/documents/?uuid=2348d8ac-a59e-4c2e-96b2-6b65e05236ea"]}],"mendeley":{"formattedCitation":"(Santia, 2018)","manualFormatting":"Santia (2018)","plainTextFormattedCitation":"(Santia, 2018)","previouslyFormattedCitation":"(Santia, 2018)"},"properties":{"noteIndex":0},"schema":"https://github.com/citation-style-language/schema/raw/master/csl-citation.json"}</w:instrText>
      </w:r>
      <w:r w:rsidR="00F42DC7">
        <w:rPr>
          <w:sz w:val="22"/>
          <w:szCs w:val="22"/>
          <w:lang w:val="id-ID"/>
        </w:rPr>
        <w:fldChar w:fldCharType="separate"/>
      </w:r>
      <w:r w:rsidR="00F42DC7" w:rsidRPr="00F42DC7">
        <w:rPr>
          <w:noProof/>
          <w:sz w:val="22"/>
          <w:szCs w:val="22"/>
          <w:lang w:val="id-ID"/>
        </w:rPr>
        <w:t xml:space="preserve">Santia </w:t>
      </w:r>
      <w:r w:rsidR="00F42DC7">
        <w:rPr>
          <w:noProof/>
          <w:sz w:val="22"/>
          <w:szCs w:val="22"/>
          <w:lang w:val="id-ID"/>
        </w:rPr>
        <w:t>(</w:t>
      </w:r>
      <w:r w:rsidR="00F42DC7" w:rsidRPr="00F42DC7">
        <w:rPr>
          <w:noProof/>
          <w:sz w:val="22"/>
          <w:szCs w:val="22"/>
          <w:lang w:val="id-ID"/>
        </w:rPr>
        <w:t>2018)</w:t>
      </w:r>
      <w:r w:rsidR="00F42DC7">
        <w:rPr>
          <w:sz w:val="22"/>
          <w:szCs w:val="22"/>
          <w:lang w:val="id-ID"/>
        </w:rPr>
        <w:fldChar w:fldCharType="end"/>
      </w:r>
      <w:r w:rsidR="00F42DC7">
        <w:rPr>
          <w:sz w:val="22"/>
          <w:szCs w:val="22"/>
          <w:lang w:val="id-ID"/>
        </w:rPr>
        <w:t xml:space="preserve"> </w:t>
      </w:r>
      <w:r w:rsidRPr="004D78B8">
        <w:rPr>
          <w:sz w:val="22"/>
          <w:szCs w:val="22"/>
          <w:lang w:val="id-ID"/>
        </w:rPr>
        <w:t xml:space="preserve">dalam penelitiannya yang menunjukkan bahwa terdapat kesulitan pada sebagian peserta didik ketika mengitung angka – angka yang lebih besar. Hasil dari pretest siswa </w:t>
      </w:r>
      <w:r w:rsidR="00E909CD">
        <w:rPr>
          <w:sz w:val="22"/>
          <w:szCs w:val="22"/>
          <w:lang w:val="id-ID"/>
        </w:rPr>
        <w:t>diperoleh rata-rata nilai yang cukup rendah, di</w:t>
      </w:r>
      <w:r w:rsidRPr="004D78B8">
        <w:rPr>
          <w:sz w:val="22"/>
          <w:szCs w:val="22"/>
          <w:lang w:val="id-ID"/>
        </w:rPr>
        <w:t>karena</w:t>
      </w:r>
      <w:r w:rsidR="00E909CD">
        <w:rPr>
          <w:sz w:val="22"/>
          <w:szCs w:val="22"/>
          <w:lang w:val="id-ID"/>
        </w:rPr>
        <w:t>kan</w:t>
      </w:r>
      <w:r w:rsidRPr="004D78B8">
        <w:rPr>
          <w:sz w:val="22"/>
          <w:szCs w:val="22"/>
          <w:lang w:val="id-ID"/>
        </w:rPr>
        <w:t xml:space="preserve"> adanya kesulitan dengan angka yang terlalu tinggi</w:t>
      </w:r>
      <w:r w:rsidR="00E909CD">
        <w:rPr>
          <w:sz w:val="22"/>
          <w:szCs w:val="22"/>
          <w:lang w:val="id-ID"/>
        </w:rPr>
        <w:t>. Setelah melalui proses pembelajaran menggunakan etnomatematika,</w:t>
      </w:r>
      <w:r w:rsidRPr="004D78B8">
        <w:rPr>
          <w:sz w:val="22"/>
          <w:szCs w:val="22"/>
          <w:lang w:val="id-ID"/>
        </w:rPr>
        <w:t xml:space="preserve"> </w:t>
      </w:r>
      <w:r w:rsidR="00E909CD">
        <w:rPr>
          <w:sz w:val="22"/>
          <w:szCs w:val="22"/>
          <w:lang w:val="id-ID"/>
        </w:rPr>
        <w:t xml:space="preserve">rata-rata </w:t>
      </w:r>
      <w:r w:rsidRPr="004D78B8">
        <w:rPr>
          <w:sz w:val="22"/>
          <w:szCs w:val="22"/>
          <w:lang w:val="id-ID"/>
        </w:rPr>
        <w:t xml:space="preserve">siswa dapat mengerjakan soal </w:t>
      </w:r>
      <w:r w:rsidR="00E909CD">
        <w:rPr>
          <w:sz w:val="22"/>
          <w:szCs w:val="22"/>
          <w:lang w:val="id-ID"/>
        </w:rPr>
        <w:t>post test dengan baik</w:t>
      </w:r>
      <w:r w:rsidRPr="004D78B8">
        <w:rPr>
          <w:sz w:val="22"/>
          <w:szCs w:val="22"/>
          <w:lang w:val="id-ID"/>
        </w:rPr>
        <w:t>.</w:t>
      </w:r>
    </w:p>
    <w:p w14:paraId="22F403B5" w14:textId="1900F1EB" w:rsidR="000C3AA9" w:rsidRDefault="00975664" w:rsidP="00EC4DC0">
      <w:pPr>
        <w:pStyle w:val="BodyText"/>
        <w:spacing w:line="276" w:lineRule="auto"/>
        <w:ind w:firstLine="567"/>
        <w:jc w:val="both"/>
        <w:rPr>
          <w:sz w:val="22"/>
          <w:szCs w:val="22"/>
          <w:lang w:val="id-ID"/>
        </w:rPr>
      </w:pPr>
      <w:r w:rsidRPr="004D78B8">
        <w:rPr>
          <w:sz w:val="22"/>
          <w:szCs w:val="22"/>
          <w:lang w:val="id-ID"/>
        </w:rPr>
        <w:t>Etnomatematika yang digunakan dalam pembelajaran langsung dengan meriam karbit pada bangun ruang tabung ini, membuat siswa mengetahui bahwa budaya yang terdapat di Pontianak memiliki unsur matematika. Matematika terdapat dalam setiap aspek kehidupan, guna menyelesaikan permasalahan dalam kehidupan sehari-hari. Dengan menghubungkan budaya dan matematika melalui etnomatematika, kita juga dapat melestarikan kebudayaan-kebudayaan yang ada.</w:t>
      </w:r>
    </w:p>
    <w:p w14:paraId="54B45D81" w14:textId="77777777" w:rsidR="00E909CD" w:rsidRPr="004D78B8" w:rsidRDefault="00E909CD" w:rsidP="00E909CD">
      <w:pPr>
        <w:pStyle w:val="BodyText"/>
        <w:spacing w:line="276" w:lineRule="auto"/>
        <w:jc w:val="both"/>
        <w:rPr>
          <w:sz w:val="22"/>
          <w:szCs w:val="22"/>
          <w:lang w:val="id-ID"/>
        </w:rPr>
      </w:pPr>
    </w:p>
    <w:p w14:paraId="0532AA6A" w14:textId="77777777" w:rsidR="0030621C" w:rsidRPr="004D78B8" w:rsidRDefault="0030621C" w:rsidP="00EC4DC0">
      <w:pPr>
        <w:pStyle w:val="IEEEHeading1"/>
        <w:numPr>
          <w:ilvl w:val="0"/>
          <w:numId w:val="0"/>
        </w:numPr>
        <w:spacing w:line="276" w:lineRule="auto"/>
        <w:ind w:left="288" w:hanging="288"/>
        <w:jc w:val="left"/>
        <w:rPr>
          <w:b/>
          <w:sz w:val="24"/>
          <w:szCs w:val="22"/>
          <w:lang w:val="id-ID"/>
        </w:rPr>
      </w:pPr>
      <w:r w:rsidRPr="004D78B8">
        <w:rPr>
          <w:b/>
          <w:sz w:val="24"/>
          <w:szCs w:val="22"/>
          <w:lang w:val="id-ID"/>
        </w:rPr>
        <w:t>SIMPULAN DAN SARAN</w:t>
      </w:r>
    </w:p>
    <w:p w14:paraId="03C04C00" w14:textId="190599B5" w:rsidR="0030621C" w:rsidRDefault="00975664" w:rsidP="00EC4DC0">
      <w:pPr>
        <w:pStyle w:val="IEEEParagraph"/>
        <w:spacing w:line="276" w:lineRule="auto"/>
        <w:ind w:firstLine="360"/>
        <w:rPr>
          <w:sz w:val="22"/>
          <w:szCs w:val="22"/>
          <w:shd w:val="clear" w:color="auto" w:fill="FFFFFF"/>
          <w:lang w:val="id-ID"/>
        </w:rPr>
      </w:pPr>
      <w:r w:rsidRPr="004D78B8">
        <w:rPr>
          <w:sz w:val="22"/>
          <w:szCs w:val="22"/>
          <w:shd w:val="clear" w:color="auto" w:fill="FFFFFF"/>
          <w:lang w:val="id-ID"/>
        </w:rPr>
        <w:t>Berdasarkan hasil penelitian yang dilakukan pada siswa kelas VIII SMP Pesantren As</w:t>
      </w:r>
      <w:r w:rsidR="00E909CD">
        <w:rPr>
          <w:sz w:val="22"/>
          <w:szCs w:val="22"/>
          <w:shd w:val="clear" w:color="auto" w:fill="FFFFFF"/>
          <w:lang w:val="id-ID"/>
        </w:rPr>
        <w:t>s</w:t>
      </w:r>
      <w:r w:rsidRPr="004D78B8">
        <w:rPr>
          <w:sz w:val="22"/>
          <w:szCs w:val="22"/>
          <w:shd w:val="clear" w:color="auto" w:fill="FFFFFF"/>
          <w:lang w:val="id-ID"/>
        </w:rPr>
        <w:t xml:space="preserve">alam Pontianak, dapat disimpulkan bahwa berdasarkan hasil pretest dan postest sudah mampu memenuhi syarat lkriteria kemampuan literasi matematika pada siswa. Keberhasilan dalam pembelajaran ini menjadikan siswa dapat menggunakan matematika dan menyelesaikan </w:t>
      </w:r>
      <w:r w:rsidRPr="004D78B8">
        <w:rPr>
          <w:sz w:val="22"/>
          <w:szCs w:val="22"/>
          <w:shd w:val="clear" w:color="auto" w:fill="FFFFFF"/>
          <w:lang w:val="id-ID"/>
        </w:rPr>
        <w:t>permasalahan matematika pada kehidupan sehari-hari, yaitu meriam karbit. Melalui meriam karbit, timbullah rasa ingin tahu siswa terhadap budaya tersebut dan bertambah pula wawasan siswa akan budaya Kalimantan barat yang masih dilestarikan. Hasil tes secara tertulis menunjukkan bahwa hasil posttes lebih tinggi dari pada hasil pretest. Artinya terdapat peningkatan pada kemampuan literasi matematis siswa melalui pembelajaran berbasis etnomatematika meriam karbit.</w:t>
      </w:r>
    </w:p>
    <w:p w14:paraId="4AAD5DA8" w14:textId="77777777" w:rsidR="00E909CD" w:rsidRPr="004D78B8" w:rsidRDefault="00E909CD" w:rsidP="00E909CD">
      <w:pPr>
        <w:pStyle w:val="IEEEParagraph"/>
        <w:spacing w:line="276" w:lineRule="auto"/>
        <w:rPr>
          <w:sz w:val="22"/>
          <w:szCs w:val="22"/>
          <w:shd w:val="clear" w:color="auto" w:fill="FFFFFF"/>
          <w:lang w:val="id-ID"/>
        </w:rPr>
      </w:pPr>
    </w:p>
    <w:p w14:paraId="033044EA" w14:textId="77777777" w:rsidR="0030621C" w:rsidRPr="004D78B8" w:rsidRDefault="0030621C" w:rsidP="0030621C">
      <w:pPr>
        <w:pStyle w:val="IEEEHeading1"/>
        <w:numPr>
          <w:ilvl w:val="0"/>
          <w:numId w:val="0"/>
        </w:numPr>
        <w:spacing w:line="276" w:lineRule="auto"/>
        <w:jc w:val="left"/>
        <w:rPr>
          <w:b/>
          <w:sz w:val="24"/>
          <w:szCs w:val="22"/>
          <w:lang w:val="id-ID"/>
        </w:rPr>
      </w:pPr>
      <w:r w:rsidRPr="004D78B8">
        <w:rPr>
          <w:b/>
          <w:sz w:val="24"/>
          <w:szCs w:val="22"/>
          <w:lang w:val="id-ID"/>
        </w:rPr>
        <w:t>DAFTAR RUJUKAN</w:t>
      </w:r>
    </w:p>
    <w:p w14:paraId="3CF3870A" w14:textId="77777777"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Pr>
          <w:sz w:val="20"/>
          <w:szCs w:val="20"/>
          <w:lang w:val="id-ID"/>
        </w:rPr>
        <w:fldChar w:fldCharType="begin" w:fldLock="1"/>
      </w:r>
      <w:r w:rsidRPr="00F31416">
        <w:rPr>
          <w:sz w:val="20"/>
          <w:szCs w:val="20"/>
          <w:lang w:val="id-ID"/>
        </w:rPr>
        <w:instrText xml:space="preserve">ADDIN Mendeley Bibliography CSL_BIBLIOGRAPHY </w:instrText>
      </w:r>
      <w:r>
        <w:rPr>
          <w:sz w:val="20"/>
          <w:szCs w:val="20"/>
          <w:lang w:val="id-ID"/>
        </w:rPr>
        <w:fldChar w:fldCharType="separate"/>
      </w:r>
      <w:r w:rsidRPr="00F31416">
        <w:rPr>
          <w:noProof/>
          <w:sz w:val="20"/>
        </w:rPr>
        <w:t xml:space="preserve">Amaliya, I., &amp; Fathurohman, I. (2022). Analisis Kemampuan Literasi Matematika Ditinjau Dari Gaya Belajar Siswa Sekolah Dasar. </w:t>
      </w:r>
      <w:r w:rsidRPr="00F31416">
        <w:rPr>
          <w:i/>
          <w:iCs/>
          <w:noProof/>
          <w:sz w:val="20"/>
        </w:rPr>
        <w:t>Jurnal Riset Pendidikan Dasar</w:t>
      </w:r>
      <w:r w:rsidRPr="00F31416">
        <w:rPr>
          <w:noProof/>
          <w:sz w:val="20"/>
        </w:rPr>
        <w:t xml:space="preserve">, </w:t>
      </w:r>
      <w:r w:rsidRPr="00F31416">
        <w:rPr>
          <w:i/>
          <w:iCs/>
          <w:noProof/>
          <w:sz w:val="20"/>
        </w:rPr>
        <w:t>5</w:t>
      </w:r>
      <w:r w:rsidRPr="00F31416">
        <w:rPr>
          <w:noProof/>
          <w:sz w:val="20"/>
        </w:rPr>
        <w:t>(1), 45–56. https://doi.org/https://doi.org/10.26618/jrpd.v5i1.7294</w:t>
      </w:r>
    </w:p>
    <w:p w14:paraId="3EE2E740" w14:textId="77777777" w:rsidR="00F31416" w:rsidRDefault="00F31416" w:rsidP="00F31416">
      <w:pPr>
        <w:pStyle w:val="ListParagraph"/>
        <w:widowControl w:val="0"/>
        <w:autoSpaceDE w:val="0"/>
        <w:autoSpaceDN w:val="0"/>
        <w:adjustRightInd w:val="0"/>
        <w:ind w:left="426"/>
        <w:jc w:val="both"/>
        <w:rPr>
          <w:noProof/>
          <w:sz w:val="20"/>
        </w:rPr>
      </w:pPr>
    </w:p>
    <w:p w14:paraId="5802E967" w14:textId="06ABA8AF"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Oktaviani</w:t>
      </w:r>
      <w:r>
        <w:rPr>
          <w:noProof/>
          <w:sz w:val="20"/>
        </w:rPr>
        <w:t xml:space="preserve"> et al</w:t>
      </w:r>
      <w:r w:rsidRPr="00F31416">
        <w:rPr>
          <w:noProof/>
          <w:sz w:val="20"/>
        </w:rPr>
        <w:t xml:space="preserve">. (2023). Pengaruh Penerapan Model Pembelajaran Saintifik Terhadap Peningkatan Literasi </w:t>
      </w:r>
      <w:r w:rsidR="003E5244">
        <w:rPr>
          <w:noProof/>
          <w:sz w:val="20"/>
        </w:rPr>
        <w:t>d</w:t>
      </w:r>
      <w:r w:rsidRPr="00F31416">
        <w:rPr>
          <w:noProof/>
          <w:sz w:val="20"/>
        </w:rPr>
        <w:t xml:space="preserve">an Numerasi Dasar Anak Kelompok B </w:t>
      </w:r>
      <w:r w:rsidR="003E5244">
        <w:rPr>
          <w:noProof/>
          <w:sz w:val="20"/>
        </w:rPr>
        <w:t>d</w:t>
      </w:r>
      <w:r w:rsidRPr="00F31416">
        <w:rPr>
          <w:noProof/>
          <w:sz w:val="20"/>
        </w:rPr>
        <w:t>i T</w:t>
      </w:r>
      <w:r w:rsidR="003E5244">
        <w:rPr>
          <w:noProof/>
          <w:sz w:val="20"/>
        </w:rPr>
        <w:t>K</w:t>
      </w:r>
      <w:r w:rsidRPr="00F31416">
        <w:rPr>
          <w:noProof/>
          <w:sz w:val="20"/>
        </w:rPr>
        <w:t xml:space="preserve"> Negeri 1 Labuapi Tahun Ajaran 2023. </w:t>
      </w:r>
      <w:r w:rsidRPr="00F31416">
        <w:rPr>
          <w:i/>
          <w:iCs/>
          <w:noProof/>
          <w:sz w:val="20"/>
        </w:rPr>
        <w:t>Jurnal Ilmiah Pendidikan Dasar</w:t>
      </w:r>
      <w:r w:rsidRPr="00F31416">
        <w:rPr>
          <w:noProof/>
          <w:sz w:val="20"/>
        </w:rPr>
        <w:t xml:space="preserve">, </w:t>
      </w:r>
      <w:r w:rsidRPr="00F31416">
        <w:rPr>
          <w:i/>
          <w:iCs/>
          <w:noProof/>
          <w:sz w:val="20"/>
        </w:rPr>
        <w:t>08</w:t>
      </w:r>
      <w:r w:rsidRPr="00F31416">
        <w:rPr>
          <w:noProof/>
          <w:sz w:val="20"/>
        </w:rPr>
        <w:t>, 1214–1228.</w:t>
      </w:r>
    </w:p>
    <w:p w14:paraId="069E30CA" w14:textId="77777777" w:rsidR="00F31416" w:rsidRDefault="00F31416" w:rsidP="00F31416">
      <w:pPr>
        <w:pStyle w:val="ListParagraph"/>
        <w:widowControl w:val="0"/>
        <w:autoSpaceDE w:val="0"/>
        <w:autoSpaceDN w:val="0"/>
        <w:adjustRightInd w:val="0"/>
        <w:ind w:left="426"/>
        <w:jc w:val="both"/>
        <w:rPr>
          <w:noProof/>
          <w:sz w:val="20"/>
        </w:rPr>
      </w:pPr>
    </w:p>
    <w:p w14:paraId="3CF1CF40" w14:textId="0BB3B324" w:rsidR="00F31416" w:rsidRP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 xml:space="preserve">Fajriyah, E. (2018). Peran etnomatematika terkait konsep matematika dalam mendukung literasi. </w:t>
      </w:r>
      <w:r w:rsidRPr="00F31416">
        <w:rPr>
          <w:i/>
          <w:iCs/>
          <w:noProof/>
          <w:sz w:val="20"/>
        </w:rPr>
        <w:t>PRISMA, Prosiding Seminar Nasional Matematika</w:t>
      </w:r>
      <w:r w:rsidRPr="00F31416">
        <w:rPr>
          <w:noProof/>
          <w:sz w:val="20"/>
        </w:rPr>
        <w:t xml:space="preserve">, </w:t>
      </w:r>
      <w:r w:rsidRPr="00F31416">
        <w:rPr>
          <w:i/>
          <w:iCs/>
          <w:noProof/>
          <w:sz w:val="20"/>
        </w:rPr>
        <w:t>1</w:t>
      </w:r>
      <w:r w:rsidRPr="00F31416">
        <w:rPr>
          <w:noProof/>
          <w:sz w:val="20"/>
        </w:rPr>
        <w:t>, 114–119. https://journal.unnes.ac.id/sju/index.php/prisma/article/view/19589</w:t>
      </w:r>
    </w:p>
    <w:p w14:paraId="1C99F6C0" w14:textId="77777777" w:rsidR="00F31416" w:rsidRDefault="00F31416" w:rsidP="00F31416">
      <w:pPr>
        <w:pStyle w:val="ListParagraph"/>
        <w:widowControl w:val="0"/>
        <w:autoSpaceDE w:val="0"/>
        <w:autoSpaceDN w:val="0"/>
        <w:adjustRightInd w:val="0"/>
        <w:ind w:left="426"/>
        <w:jc w:val="both"/>
        <w:rPr>
          <w:noProof/>
          <w:sz w:val="20"/>
        </w:rPr>
      </w:pPr>
    </w:p>
    <w:p w14:paraId="3165D21D" w14:textId="4B19AD51"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 xml:space="preserve">Febriyanti, N., </w:t>
      </w:r>
      <w:r w:rsidR="003E5244">
        <w:rPr>
          <w:noProof/>
          <w:sz w:val="20"/>
        </w:rPr>
        <w:t xml:space="preserve">et al. </w:t>
      </w:r>
      <w:r w:rsidRPr="00F31416">
        <w:rPr>
          <w:noProof/>
          <w:sz w:val="20"/>
        </w:rPr>
        <w:t xml:space="preserve">(2021). </w:t>
      </w:r>
      <w:r w:rsidRPr="00F31416">
        <w:rPr>
          <w:i/>
          <w:iCs/>
          <w:noProof/>
          <w:sz w:val="20"/>
        </w:rPr>
        <w:t>Implementasi Konsep Pendidikan menurut Ki Hajar Dewantara</w:t>
      </w:r>
      <w:r w:rsidRPr="00F31416">
        <w:rPr>
          <w:noProof/>
          <w:sz w:val="20"/>
        </w:rPr>
        <w:t>.</w:t>
      </w:r>
      <w:r w:rsidR="003E5244">
        <w:rPr>
          <w:noProof/>
          <w:sz w:val="20"/>
        </w:rPr>
        <w:t xml:space="preserve"> Jurnal Pendidikan Tambusai.</w:t>
      </w:r>
      <w:r w:rsidRPr="00F31416">
        <w:rPr>
          <w:noProof/>
          <w:sz w:val="20"/>
        </w:rPr>
        <w:t xml:space="preserve"> </w:t>
      </w:r>
      <w:r w:rsidRPr="003E5244">
        <w:rPr>
          <w:noProof/>
          <w:sz w:val="20"/>
        </w:rPr>
        <w:t>5</w:t>
      </w:r>
      <w:r w:rsidR="003E5244">
        <w:rPr>
          <w:noProof/>
          <w:sz w:val="20"/>
        </w:rPr>
        <w:t>(1)</w:t>
      </w:r>
      <w:r w:rsidRPr="00F31416">
        <w:rPr>
          <w:noProof/>
          <w:sz w:val="20"/>
        </w:rPr>
        <w:t>, 1631–1638.</w:t>
      </w:r>
    </w:p>
    <w:p w14:paraId="2A3A8152" w14:textId="77777777" w:rsidR="00F31416" w:rsidRPr="00F31416" w:rsidRDefault="00F31416" w:rsidP="00F31416">
      <w:pPr>
        <w:pStyle w:val="ListParagraph"/>
        <w:jc w:val="both"/>
        <w:rPr>
          <w:noProof/>
          <w:sz w:val="20"/>
        </w:rPr>
      </w:pPr>
    </w:p>
    <w:p w14:paraId="784F16D5" w14:textId="77777777"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 xml:space="preserve">Fitriza, R. (2019). Ethnomathematics Pada Ornamen Rumah Gadang Minangkabau. </w:t>
      </w:r>
      <w:r w:rsidRPr="00F31416">
        <w:rPr>
          <w:i/>
          <w:iCs/>
          <w:noProof/>
          <w:sz w:val="20"/>
        </w:rPr>
        <w:t>Math Educa Journal</w:t>
      </w:r>
      <w:r w:rsidRPr="00F31416">
        <w:rPr>
          <w:noProof/>
          <w:sz w:val="20"/>
        </w:rPr>
        <w:t xml:space="preserve">, </w:t>
      </w:r>
      <w:r w:rsidRPr="00F31416">
        <w:rPr>
          <w:i/>
          <w:iCs/>
          <w:noProof/>
          <w:sz w:val="20"/>
        </w:rPr>
        <w:t>2</w:t>
      </w:r>
      <w:r w:rsidRPr="00F31416">
        <w:rPr>
          <w:noProof/>
          <w:sz w:val="20"/>
        </w:rPr>
        <w:t>(2), 181–190. https://doi.org/10.15548/mej.v2i2.187</w:t>
      </w:r>
    </w:p>
    <w:p w14:paraId="0D2BE40A" w14:textId="77777777" w:rsidR="00F31416" w:rsidRPr="00F31416" w:rsidRDefault="00F31416" w:rsidP="00F31416">
      <w:pPr>
        <w:pStyle w:val="ListParagraph"/>
        <w:jc w:val="both"/>
        <w:rPr>
          <w:noProof/>
          <w:sz w:val="20"/>
        </w:rPr>
      </w:pPr>
    </w:p>
    <w:p w14:paraId="07597BD7" w14:textId="77777777"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 xml:space="preserve">Hanum, A., Mujib, A., &amp; Firmansyah, F. (2020). Literasi Matematis Siswa Menggunakan Etnomatematika Gordang Sambilan. </w:t>
      </w:r>
      <w:r w:rsidRPr="00F31416">
        <w:rPr>
          <w:i/>
          <w:iCs/>
          <w:noProof/>
          <w:sz w:val="20"/>
        </w:rPr>
        <w:t>JIPMat</w:t>
      </w:r>
      <w:r w:rsidRPr="00F31416">
        <w:rPr>
          <w:noProof/>
          <w:sz w:val="20"/>
        </w:rPr>
        <w:t xml:space="preserve">, </w:t>
      </w:r>
      <w:r w:rsidRPr="00F31416">
        <w:rPr>
          <w:i/>
          <w:iCs/>
          <w:noProof/>
          <w:sz w:val="20"/>
        </w:rPr>
        <w:t>5</w:t>
      </w:r>
      <w:r w:rsidRPr="00F31416">
        <w:rPr>
          <w:noProof/>
          <w:sz w:val="20"/>
        </w:rPr>
        <w:t>(2), 173–184. https://doi.org/10.26877/jipmat.v5i2.6777</w:t>
      </w:r>
    </w:p>
    <w:p w14:paraId="0EF094BD" w14:textId="77777777" w:rsidR="00F31416" w:rsidRPr="00F31416" w:rsidRDefault="00F31416" w:rsidP="00F31416">
      <w:pPr>
        <w:pStyle w:val="ListParagraph"/>
        <w:jc w:val="both"/>
        <w:rPr>
          <w:noProof/>
          <w:sz w:val="20"/>
        </w:rPr>
      </w:pPr>
    </w:p>
    <w:p w14:paraId="5683B836" w14:textId="77777777"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 xml:space="preserve">Kholifasari, R., Utami, C., &amp; Mariyam, M. (2020). Analisis Kemampuan Literasi Matematis Siswa Ditinjau Dari Karakter Kemandirian Belajar Materi Aljabar. </w:t>
      </w:r>
      <w:r w:rsidRPr="00F31416">
        <w:rPr>
          <w:i/>
          <w:iCs/>
          <w:noProof/>
          <w:sz w:val="20"/>
        </w:rPr>
        <w:t>Jurnal Derivat: Jurnal Matematika Dan Pendidikan Matematika</w:t>
      </w:r>
      <w:r w:rsidRPr="00F31416">
        <w:rPr>
          <w:noProof/>
          <w:sz w:val="20"/>
        </w:rPr>
        <w:t xml:space="preserve">, </w:t>
      </w:r>
      <w:r w:rsidRPr="00F31416">
        <w:rPr>
          <w:i/>
          <w:iCs/>
          <w:noProof/>
          <w:sz w:val="20"/>
        </w:rPr>
        <w:t>7</w:t>
      </w:r>
      <w:r w:rsidRPr="00F31416">
        <w:rPr>
          <w:noProof/>
          <w:sz w:val="20"/>
        </w:rPr>
        <w:t>(2), 117–125. https://doi.org/10.31316/j.derivat.v7i2.1057</w:t>
      </w:r>
    </w:p>
    <w:p w14:paraId="163EC5DD" w14:textId="77777777" w:rsidR="00F31416" w:rsidRPr="00F31416" w:rsidRDefault="00F31416" w:rsidP="00F31416">
      <w:pPr>
        <w:pStyle w:val="ListParagraph"/>
        <w:jc w:val="both"/>
        <w:rPr>
          <w:noProof/>
          <w:sz w:val="20"/>
        </w:rPr>
      </w:pPr>
    </w:p>
    <w:p w14:paraId="05A4B5B1" w14:textId="77777777"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 xml:space="preserve">Risdaliani, R., Sari, D. A. P., Ilham, M., Syahrial, S., &amp; Noviyanti, S. (2022). Implementasi Gerakan Literasi Sekolah di SD Negeri 48/I Penerokan. </w:t>
      </w:r>
      <w:r w:rsidRPr="00F31416">
        <w:rPr>
          <w:i/>
          <w:iCs/>
          <w:noProof/>
          <w:sz w:val="20"/>
        </w:rPr>
        <w:t>As-Sabiqun</w:t>
      </w:r>
      <w:r w:rsidRPr="00F31416">
        <w:rPr>
          <w:noProof/>
          <w:sz w:val="20"/>
        </w:rPr>
        <w:t xml:space="preserve">, </w:t>
      </w:r>
      <w:r w:rsidRPr="00F31416">
        <w:rPr>
          <w:i/>
          <w:iCs/>
          <w:noProof/>
          <w:sz w:val="20"/>
        </w:rPr>
        <w:t>4</w:t>
      </w:r>
      <w:r w:rsidRPr="00F31416">
        <w:rPr>
          <w:noProof/>
          <w:sz w:val="20"/>
        </w:rPr>
        <w:t>(2), 238–251. https://doi.org/10.36088/assabiqun.v4i2.1755</w:t>
      </w:r>
    </w:p>
    <w:p w14:paraId="1ADB0844" w14:textId="77777777" w:rsidR="00F31416" w:rsidRPr="00F31416" w:rsidRDefault="00F31416" w:rsidP="00F31416">
      <w:pPr>
        <w:pStyle w:val="ListParagraph"/>
        <w:jc w:val="both"/>
        <w:rPr>
          <w:noProof/>
          <w:sz w:val="20"/>
        </w:rPr>
      </w:pPr>
    </w:p>
    <w:p w14:paraId="2C6970E4" w14:textId="77777777"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 xml:space="preserve">Santia, I. (2018). Analisis Kemampuan Literasi Matematis Siswa Smp Berdasarkan Motivasi Belajar Siswa. </w:t>
      </w:r>
      <w:r w:rsidRPr="00F31416">
        <w:rPr>
          <w:i/>
          <w:iCs/>
          <w:noProof/>
          <w:sz w:val="20"/>
        </w:rPr>
        <w:t>JIPMat</w:t>
      </w:r>
      <w:r w:rsidRPr="00F31416">
        <w:rPr>
          <w:noProof/>
          <w:sz w:val="20"/>
        </w:rPr>
        <w:t xml:space="preserve">, </w:t>
      </w:r>
      <w:r w:rsidRPr="00F31416">
        <w:rPr>
          <w:i/>
          <w:iCs/>
          <w:noProof/>
          <w:sz w:val="20"/>
        </w:rPr>
        <w:t>3</w:t>
      </w:r>
      <w:r w:rsidRPr="00F31416">
        <w:rPr>
          <w:noProof/>
          <w:sz w:val="20"/>
        </w:rPr>
        <w:t>(2), 81–85. https://doi.org/10.26877/jipmat.v3i2.2748</w:t>
      </w:r>
    </w:p>
    <w:p w14:paraId="641CB650" w14:textId="77777777" w:rsidR="00F31416" w:rsidRPr="00F31416" w:rsidRDefault="00F31416" w:rsidP="00F31416">
      <w:pPr>
        <w:pStyle w:val="ListParagraph"/>
        <w:jc w:val="both"/>
        <w:rPr>
          <w:noProof/>
          <w:sz w:val="20"/>
        </w:rPr>
      </w:pPr>
    </w:p>
    <w:p w14:paraId="45437F4B" w14:textId="732DFB9E"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 xml:space="preserve">Sulisti, H., &amp; Janah, R. (2023). </w:t>
      </w:r>
      <w:r w:rsidR="003E5244" w:rsidRPr="003E5244">
        <w:rPr>
          <w:noProof/>
          <w:sz w:val="20"/>
        </w:rPr>
        <w:t>Analisis Kemampuan Literasi Matematika Siswa SD Negeri 54 Pontiana</w:t>
      </w:r>
      <w:r w:rsidR="003E5244">
        <w:rPr>
          <w:noProof/>
          <w:sz w:val="20"/>
        </w:rPr>
        <w:t xml:space="preserve">k. </w:t>
      </w:r>
      <w:r w:rsidR="003E5244">
        <w:rPr>
          <w:i/>
          <w:iCs/>
          <w:noProof/>
          <w:sz w:val="20"/>
        </w:rPr>
        <w:t>Jurnal As Sibyan</w:t>
      </w:r>
      <w:r w:rsidR="003E5244">
        <w:rPr>
          <w:noProof/>
          <w:sz w:val="20"/>
        </w:rPr>
        <w:t>.</w:t>
      </w:r>
      <w:r w:rsidRPr="00F31416">
        <w:rPr>
          <w:noProof/>
          <w:sz w:val="20"/>
        </w:rPr>
        <w:t xml:space="preserve"> </w:t>
      </w:r>
      <w:r w:rsidRPr="00F31416">
        <w:rPr>
          <w:i/>
          <w:iCs/>
          <w:noProof/>
          <w:sz w:val="20"/>
        </w:rPr>
        <w:t>6</w:t>
      </w:r>
      <w:r w:rsidRPr="00F31416">
        <w:rPr>
          <w:noProof/>
          <w:sz w:val="20"/>
        </w:rPr>
        <w:t>(2), 138–144.</w:t>
      </w:r>
    </w:p>
    <w:p w14:paraId="49773F54" w14:textId="77777777" w:rsidR="00F31416" w:rsidRPr="00F31416" w:rsidRDefault="00F31416" w:rsidP="00F31416">
      <w:pPr>
        <w:pStyle w:val="ListParagraph"/>
        <w:jc w:val="both"/>
        <w:rPr>
          <w:noProof/>
          <w:sz w:val="20"/>
        </w:rPr>
      </w:pPr>
    </w:p>
    <w:p w14:paraId="117ABB78" w14:textId="0D685E76" w:rsidR="00F31416" w:rsidRDefault="003E5244" w:rsidP="00F31416">
      <w:pPr>
        <w:pStyle w:val="ListParagraph"/>
        <w:widowControl w:val="0"/>
        <w:numPr>
          <w:ilvl w:val="0"/>
          <w:numId w:val="8"/>
        </w:numPr>
        <w:autoSpaceDE w:val="0"/>
        <w:autoSpaceDN w:val="0"/>
        <w:adjustRightInd w:val="0"/>
        <w:ind w:left="426" w:hanging="426"/>
        <w:jc w:val="both"/>
        <w:rPr>
          <w:noProof/>
          <w:sz w:val="20"/>
        </w:rPr>
      </w:pPr>
      <w:r>
        <w:rPr>
          <w:noProof/>
          <w:sz w:val="20"/>
        </w:rPr>
        <w:t>Irawan, A., &amp; Kencanawaty, G</w:t>
      </w:r>
      <w:r w:rsidR="00F31416" w:rsidRPr="00F31416">
        <w:rPr>
          <w:noProof/>
          <w:sz w:val="20"/>
        </w:rPr>
        <w:t>. (20</w:t>
      </w:r>
      <w:r>
        <w:rPr>
          <w:noProof/>
          <w:sz w:val="20"/>
        </w:rPr>
        <w:t>17</w:t>
      </w:r>
      <w:r w:rsidR="00F31416" w:rsidRPr="00F31416">
        <w:rPr>
          <w:noProof/>
          <w:sz w:val="20"/>
        </w:rPr>
        <w:t xml:space="preserve">). Implementasi Pembelajaran Matematika Realistik Berbasis Etnomatematika. </w:t>
      </w:r>
      <w:r w:rsidR="00F31416" w:rsidRPr="00F31416">
        <w:rPr>
          <w:i/>
          <w:iCs/>
          <w:noProof/>
          <w:sz w:val="20"/>
        </w:rPr>
        <w:t>JP2M (Jurnal Pendidikan Dan Pembelajaran Matematika)</w:t>
      </w:r>
      <w:r w:rsidR="00F31416" w:rsidRPr="00F31416">
        <w:rPr>
          <w:noProof/>
          <w:sz w:val="20"/>
        </w:rPr>
        <w:t xml:space="preserve">, </w:t>
      </w:r>
      <w:r w:rsidR="00F31416" w:rsidRPr="00F31416">
        <w:rPr>
          <w:i/>
          <w:iCs/>
          <w:noProof/>
          <w:sz w:val="20"/>
        </w:rPr>
        <w:t>9</w:t>
      </w:r>
      <w:r w:rsidR="00F31416" w:rsidRPr="00F31416">
        <w:rPr>
          <w:noProof/>
          <w:sz w:val="20"/>
        </w:rPr>
        <w:t>(1), 116–124. https://doi.org/10.29100/jp2m.v9i1.1841</w:t>
      </w:r>
    </w:p>
    <w:p w14:paraId="2C76A916" w14:textId="77777777" w:rsidR="00F31416" w:rsidRPr="00F31416" w:rsidRDefault="00F31416" w:rsidP="00F31416">
      <w:pPr>
        <w:pStyle w:val="ListParagraph"/>
        <w:jc w:val="both"/>
        <w:rPr>
          <w:noProof/>
          <w:sz w:val="20"/>
        </w:rPr>
      </w:pPr>
    </w:p>
    <w:p w14:paraId="361927CA" w14:textId="67587379" w:rsid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Vijayantera, I. W. A. (2020).</w:t>
      </w:r>
      <w:r w:rsidR="00E909CD">
        <w:rPr>
          <w:noProof/>
          <w:sz w:val="20"/>
        </w:rPr>
        <w:t xml:space="preserve"> </w:t>
      </w:r>
      <w:r w:rsidR="00E909CD" w:rsidRPr="00E909CD">
        <w:rPr>
          <w:noProof/>
          <w:sz w:val="20"/>
        </w:rPr>
        <w:t xml:space="preserve">Tinjauan Literasi Budaya </w:t>
      </w:r>
      <w:r w:rsidR="00E909CD">
        <w:rPr>
          <w:noProof/>
          <w:sz w:val="20"/>
        </w:rPr>
        <w:t>d</w:t>
      </w:r>
      <w:r w:rsidR="00E909CD" w:rsidRPr="00E909CD">
        <w:rPr>
          <w:noProof/>
          <w:sz w:val="20"/>
        </w:rPr>
        <w:t>an Kewargaan Siswa S</w:t>
      </w:r>
      <w:r w:rsidR="00E909CD">
        <w:rPr>
          <w:noProof/>
          <w:sz w:val="20"/>
        </w:rPr>
        <w:t>MA</w:t>
      </w:r>
      <w:r w:rsidR="00E909CD" w:rsidRPr="00E909CD">
        <w:rPr>
          <w:noProof/>
          <w:sz w:val="20"/>
        </w:rPr>
        <w:t xml:space="preserve"> Se-Kota Banda Aceh</w:t>
      </w:r>
      <w:r w:rsidR="00E909CD">
        <w:rPr>
          <w:noProof/>
          <w:sz w:val="20"/>
        </w:rPr>
        <w:t>.</w:t>
      </w:r>
      <w:r w:rsidRPr="00F31416">
        <w:rPr>
          <w:noProof/>
          <w:sz w:val="20"/>
        </w:rPr>
        <w:t xml:space="preserve"> </w:t>
      </w:r>
      <w:r w:rsidRPr="00F31416">
        <w:rPr>
          <w:i/>
          <w:iCs/>
          <w:noProof/>
          <w:sz w:val="20"/>
        </w:rPr>
        <w:t>Jurnal Pendidikan Kewarganegaraan Undiksha</w:t>
      </w:r>
      <w:r w:rsidRPr="00F31416">
        <w:rPr>
          <w:noProof/>
          <w:sz w:val="20"/>
        </w:rPr>
        <w:t xml:space="preserve">, </w:t>
      </w:r>
      <w:r w:rsidRPr="00F31416">
        <w:rPr>
          <w:i/>
          <w:iCs/>
          <w:noProof/>
          <w:sz w:val="20"/>
        </w:rPr>
        <w:t>8</w:t>
      </w:r>
      <w:r w:rsidRPr="00F31416">
        <w:rPr>
          <w:noProof/>
          <w:sz w:val="20"/>
        </w:rPr>
        <w:t>(3), 22–28.</w:t>
      </w:r>
    </w:p>
    <w:p w14:paraId="7E182DD2" w14:textId="77777777" w:rsidR="00F31416" w:rsidRPr="00F31416" w:rsidRDefault="00F31416" w:rsidP="00F31416">
      <w:pPr>
        <w:pStyle w:val="ListParagraph"/>
        <w:jc w:val="both"/>
        <w:rPr>
          <w:noProof/>
          <w:sz w:val="20"/>
        </w:rPr>
      </w:pPr>
    </w:p>
    <w:p w14:paraId="3F012008" w14:textId="37684483" w:rsidR="00F31416" w:rsidRPr="00F31416" w:rsidRDefault="00F31416" w:rsidP="00F31416">
      <w:pPr>
        <w:pStyle w:val="ListParagraph"/>
        <w:widowControl w:val="0"/>
        <w:numPr>
          <w:ilvl w:val="0"/>
          <w:numId w:val="8"/>
        </w:numPr>
        <w:autoSpaceDE w:val="0"/>
        <w:autoSpaceDN w:val="0"/>
        <w:adjustRightInd w:val="0"/>
        <w:ind w:left="426" w:hanging="426"/>
        <w:jc w:val="both"/>
        <w:rPr>
          <w:noProof/>
          <w:sz w:val="20"/>
        </w:rPr>
      </w:pPr>
      <w:r w:rsidRPr="00F31416">
        <w:rPr>
          <w:noProof/>
          <w:sz w:val="20"/>
        </w:rPr>
        <w:t xml:space="preserve">Zuhra, F., &amp; Safarati, N. (2021). Pelatihan Implementasi Literasi dan Numerasi Dalam Proses Pembelajaran Untuk Guru MTsS. </w:t>
      </w:r>
      <w:r w:rsidRPr="00F31416">
        <w:rPr>
          <w:i/>
          <w:iCs/>
          <w:noProof/>
          <w:sz w:val="20"/>
        </w:rPr>
        <w:t>Journal Ummat</w:t>
      </w:r>
      <w:r w:rsidRPr="00F31416">
        <w:rPr>
          <w:noProof/>
          <w:sz w:val="20"/>
        </w:rPr>
        <w:t xml:space="preserve">, </w:t>
      </w:r>
      <w:r w:rsidRPr="00F31416">
        <w:rPr>
          <w:i/>
          <w:iCs/>
          <w:noProof/>
          <w:sz w:val="20"/>
        </w:rPr>
        <w:t>5</w:t>
      </w:r>
      <w:r w:rsidRPr="00F31416">
        <w:rPr>
          <w:noProof/>
          <w:sz w:val="20"/>
        </w:rPr>
        <w:t>(6), 5–12. https://journal.ummat.ac.id/index.php/jmm/article/download/5073/pdf</w:t>
      </w:r>
    </w:p>
    <w:p w14:paraId="1721C8BD" w14:textId="2EA6EFA0" w:rsidR="00A15AB3" w:rsidRPr="00F31416" w:rsidRDefault="00F31416" w:rsidP="00F31416">
      <w:pPr>
        <w:pStyle w:val="References"/>
        <w:spacing w:line="276" w:lineRule="auto"/>
        <w:rPr>
          <w:sz w:val="20"/>
          <w:szCs w:val="20"/>
          <w:lang w:val="id-ID"/>
        </w:rPr>
      </w:pPr>
      <w:r>
        <w:rPr>
          <w:sz w:val="20"/>
          <w:szCs w:val="20"/>
          <w:lang w:val="id-ID"/>
        </w:rPr>
        <w:fldChar w:fldCharType="end"/>
      </w:r>
    </w:p>
    <w:sectPr w:rsidR="00A15AB3" w:rsidRPr="00F31416" w:rsidSect="00E12052">
      <w:type w:val="continuous"/>
      <w:pgSz w:w="11906" w:h="16838" w:code="9"/>
      <w:pgMar w:top="851" w:right="851" w:bottom="851" w:left="851" w:header="851" w:footer="567"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76378" w14:textId="77777777" w:rsidR="00815D66" w:rsidRDefault="00815D66">
      <w:r>
        <w:separator/>
      </w:r>
    </w:p>
  </w:endnote>
  <w:endnote w:type="continuationSeparator" w:id="0">
    <w:p w14:paraId="04D3D560" w14:textId="77777777" w:rsidR="00815D66" w:rsidRDefault="0081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60824"/>
      <w:docPartObj>
        <w:docPartGallery w:val="Page Numbers (Bottom of Page)"/>
        <w:docPartUnique/>
      </w:docPartObj>
    </w:sdtPr>
    <w:sdtContent>
      <w:p w14:paraId="2F7A11B2" w14:textId="77777777" w:rsidR="001D5240" w:rsidRPr="000E4271" w:rsidRDefault="001D5240" w:rsidP="000E4271">
        <w:pPr>
          <w:pStyle w:val="Footer"/>
          <w:jc w:val="center"/>
          <w:rPr>
            <w:sz w:val="14"/>
          </w:rPr>
        </w:pPr>
      </w:p>
      <w:p w14:paraId="7905B167" w14:textId="77777777" w:rsidR="001D5240" w:rsidRDefault="0030621C" w:rsidP="000E427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8AF0626" w14:textId="77777777" w:rsidR="00C562D2" w:rsidRDefault="00C562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3A236" w14:textId="77777777" w:rsidR="00815D66" w:rsidRDefault="00815D66">
      <w:r>
        <w:separator/>
      </w:r>
    </w:p>
  </w:footnote>
  <w:footnote w:type="continuationSeparator" w:id="0">
    <w:p w14:paraId="736F81F3" w14:textId="77777777" w:rsidR="00815D66" w:rsidRDefault="0081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A0579" w14:textId="77777777" w:rsidR="001D5240" w:rsidRPr="00E12052" w:rsidRDefault="0030621C" w:rsidP="006079BE">
    <w:pPr>
      <w:pStyle w:val="Header"/>
      <w:tabs>
        <w:tab w:val="clear" w:pos="9360"/>
      </w:tabs>
      <w:rPr>
        <w:rFonts w:ascii="Century Gothic" w:hAnsi="Century Gothic"/>
        <w:i/>
        <w:sz w:val="20"/>
        <w:szCs w:val="20"/>
        <w:lang w:val="id-ID"/>
      </w:rPr>
    </w:pPr>
    <w:r w:rsidRPr="0000069A">
      <w:rPr>
        <w:rFonts w:ascii="Century Gothic" w:hAnsi="Century Gothic"/>
        <w:smallCaps/>
        <w:sz w:val="20"/>
        <w:szCs w:val="20"/>
        <w:lang w:val="id-ID"/>
      </w:rPr>
      <w:fldChar w:fldCharType="begin"/>
    </w:r>
    <w:r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sidRPr="00E12052">
      <w:rPr>
        <w:rFonts w:ascii="Century Gothic" w:hAnsi="Century Gothic"/>
        <w:b/>
        <w:smallCaps/>
        <w:noProof/>
        <w:sz w:val="20"/>
        <w:szCs w:val="20"/>
        <w:lang w:val="en-US"/>
      </w:rPr>
      <w:t>|</w:t>
    </w:r>
    <w:r w:rsidRPr="00E12052">
      <w:rPr>
        <w:rFonts w:ascii="Century Gothic" w:hAnsi="Century Gothic"/>
        <w:b/>
        <w:smallCaps/>
        <w:noProof/>
        <w:sz w:val="20"/>
        <w:szCs w:val="20"/>
        <w:lang w:val="id-ID"/>
      </w:rPr>
      <w:t xml:space="preserve"> </w:t>
    </w:r>
    <w:r w:rsidRPr="00E12052">
      <w:rPr>
        <w:rFonts w:ascii="Century Gothic" w:hAnsi="Century Gothic"/>
        <w:b/>
        <w:smallCaps/>
        <w:noProof/>
        <w:sz w:val="20"/>
        <w:szCs w:val="20"/>
        <w:lang w:val="en-US"/>
      </w:rPr>
      <w:t xml:space="preserve"> </w:t>
    </w:r>
  </w:p>
  <w:p w14:paraId="1F40D7BD" w14:textId="77777777" w:rsidR="001D5240" w:rsidRPr="0000069A" w:rsidRDefault="001D5240" w:rsidP="006079BE">
    <w:pPr>
      <w:pStyle w:val="Header"/>
      <w:tabs>
        <w:tab w:val="clear" w:pos="9360"/>
      </w:tabs>
      <w:rPr>
        <w:rFonts w:ascii="Century Gothic" w:hAnsi="Century Gothic"/>
        <w:sz w:val="20"/>
        <w:szCs w:val="20"/>
        <w:lang w:val="id-ID"/>
      </w:rPr>
    </w:pPr>
  </w:p>
  <w:p w14:paraId="4B87F5D0" w14:textId="77777777" w:rsidR="00C562D2" w:rsidRDefault="00C562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45915" w14:textId="77777777" w:rsidR="001D5240" w:rsidRDefault="0030621C" w:rsidP="00E20C19">
    <w:pPr>
      <w:pStyle w:val="Header"/>
      <w:jc w:val="right"/>
      <w:rPr>
        <w:noProof/>
        <w:sz w:val="20"/>
        <w:szCs w:val="20"/>
      </w:rPr>
    </w:pPr>
    <w:r w:rsidRPr="001A1D29">
      <w:rPr>
        <w:smallCaps/>
        <w:sz w:val="20"/>
        <w:szCs w:val="20"/>
        <w:lang w:val="id-ID"/>
      </w:rPr>
      <w:tab/>
    </w:r>
  </w:p>
  <w:p w14:paraId="501A5930" w14:textId="77777777" w:rsidR="001D5240" w:rsidRPr="001A1D29" w:rsidRDefault="001D5240" w:rsidP="00E20C19">
    <w:pPr>
      <w:pStyle w:val="Header"/>
      <w:jc w:val="right"/>
      <w:rPr>
        <w:sz w:val="20"/>
        <w:szCs w:val="20"/>
      </w:rPr>
    </w:pPr>
  </w:p>
  <w:p w14:paraId="221F24C9" w14:textId="77777777" w:rsidR="00C562D2" w:rsidRDefault="00C562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98635" w14:textId="77777777" w:rsidR="001D5240" w:rsidRDefault="001D5240" w:rsidP="00E12052">
    <w:pPr>
      <w:pStyle w:val="Header"/>
      <w:jc w:val="right"/>
    </w:pPr>
  </w:p>
  <w:p w14:paraId="075E5EB9" w14:textId="77777777" w:rsidR="001D5240" w:rsidRDefault="001D5240" w:rsidP="00E12052">
    <w:pPr>
      <w:pStyle w:val="Header"/>
      <w:jc w:val="right"/>
    </w:pPr>
  </w:p>
  <w:p w14:paraId="4A648CEA" w14:textId="77777777" w:rsidR="001D5240" w:rsidRDefault="001D5240" w:rsidP="00E12052">
    <w:pPr>
      <w:pStyle w:val="Header"/>
      <w:jc w:val="right"/>
    </w:pPr>
  </w:p>
  <w:p w14:paraId="6100652D" w14:textId="77777777" w:rsidR="00C562D2" w:rsidRDefault="00C562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69E59E9"/>
    <w:multiLevelType w:val="hybridMultilevel"/>
    <w:tmpl w:val="188C33A6"/>
    <w:lvl w:ilvl="0" w:tplc="5DC83150">
      <w:start w:val="1"/>
      <w:numFmt w:val="decimal"/>
      <w:lvlText w:val="[%1]"/>
      <w:lvlJc w:val="left"/>
      <w:pPr>
        <w:ind w:left="720" w:hanging="360"/>
      </w:pPr>
      <w:rPr>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8273D7"/>
    <w:multiLevelType w:val="multilevel"/>
    <w:tmpl w:val="9C8E938C"/>
    <w:numStyleLink w:val="IEEEBullet1"/>
  </w:abstractNum>
  <w:abstractNum w:abstractNumId="3" w15:restartNumberingAfterBreak="0">
    <w:nsid w:val="3AE82645"/>
    <w:multiLevelType w:val="hybridMultilevel"/>
    <w:tmpl w:val="53A098C0"/>
    <w:lvl w:ilvl="0" w:tplc="9C8293D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7"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1935624837">
    <w:abstractNumId w:val="5"/>
  </w:num>
  <w:num w:numId="2" w16cid:durableId="617182610">
    <w:abstractNumId w:val="4"/>
  </w:num>
  <w:num w:numId="3" w16cid:durableId="1069427202">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4" w16cid:durableId="976380397">
    <w:abstractNumId w:val="0"/>
  </w:num>
  <w:num w:numId="5" w16cid:durableId="361168982">
    <w:abstractNumId w:val="3"/>
  </w:num>
  <w:num w:numId="6" w16cid:durableId="1731611766">
    <w:abstractNumId w:val="6"/>
    <w:lvlOverride w:ilvl="0">
      <w:startOverride w:val="1"/>
    </w:lvlOverride>
  </w:num>
  <w:num w:numId="7" w16cid:durableId="1614090887">
    <w:abstractNumId w:val="7"/>
  </w:num>
  <w:num w:numId="8" w16cid:durableId="55728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1C"/>
    <w:rsid w:val="000C3AA9"/>
    <w:rsid w:val="00102586"/>
    <w:rsid w:val="0014017D"/>
    <w:rsid w:val="00155B16"/>
    <w:rsid w:val="00164BCC"/>
    <w:rsid w:val="001A0CBF"/>
    <w:rsid w:val="001D5240"/>
    <w:rsid w:val="00224D06"/>
    <w:rsid w:val="0030621C"/>
    <w:rsid w:val="00324F53"/>
    <w:rsid w:val="00347277"/>
    <w:rsid w:val="003767BE"/>
    <w:rsid w:val="003870A7"/>
    <w:rsid w:val="003E5244"/>
    <w:rsid w:val="00441E45"/>
    <w:rsid w:val="00493B42"/>
    <w:rsid w:val="004D78B8"/>
    <w:rsid w:val="00581A5E"/>
    <w:rsid w:val="005F5D31"/>
    <w:rsid w:val="006D6A89"/>
    <w:rsid w:val="00815D66"/>
    <w:rsid w:val="00934B61"/>
    <w:rsid w:val="00975664"/>
    <w:rsid w:val="00A15AB3"/>
    <w:rsid w:val="00A71AA0"/>
    <w:rsid w:val="00C562D2"/>
    <w:rsid w:val="00E05A02"/>
    <w:rsid w:val="00E909CD"/>
    <w:rsid w:val="00EC4DC0"/>
    <w:rsid w:val="00F12385"/>
    <w:rsid w:val="00F31416"/>
    <w:rsid w:val="00F42D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5B31"/>
  <w15:chartTrackingRefBased/>
  <w15:docId w15:val="{FD6991D1-D8FD-41FC-B69D-06AFEBA9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1C"/>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Heading2">
    <w:name w:val="IEEE Heading 2"/>
    <w:basedOn w:val="Normal"/>
    <w:next w:val="IEEEParagraph"/>
    <w:rsid w:val="0030621C"/>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30621C"/>
    <w:pPr>
      <w:adjustRightInd w:val="0"/>
      <w:snapToGrid w:val="0"/>
      <w:jc w:val="both"/>
    </w:pPr>
    <w:rPr>
      <w:b/>
      <w:sz w:val="18"/>
      <w:lang w:val="en-GB" w:eastAsia="en-GB"/>
    </w:rPr>
  </w:style>
  <w:style w:type="character" w:customStyle="1" w:styleId="IEEEAbtractChar">
    <w:name w:val="IEEE Abtract Char"/>
    <w:link w:val="IEEEAbtract"/>
    <w:rsid w:val="0030621C"/>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30621C"/>
    <w:pPr>
      <w:adjustRightInd w:val="0"/>
      <w:snapToGrid w:val="0"/>
      <w:ind w:firstLine="216"/>
      <w:jc w:val="both"/>
    </w:pPr>
  </w:style>
  <w:style w:type="paragraph" w:customStyle="1" w:styleId="IEEEHeading1">
    <w:name w:val="IEEE Heading 1"/>
    <w:basedOn w:val="Normal"/>
    <w:next w:val="IEEEParagraph"/>
    <w:rsid w:val="0030621C"/>
    <w:pPr>
      <w:numPr>
        <w:numId w:val="4"/>
      </w:numPr>
      <w:adjustRightInd w:val="0"/>
      <w:snapToGrid w:val="0"/>
      <w:spacing w:before="180" w:after="60"/>
      <w:jc w:val="center"/>
    </w:pPr>
    <w:rPr>
      <w:smallCaps/>
      <w:sz w:val="20"/>
    </w:rPr>
  </w:style>
  <w:style w:type="table" w:styleId="TableGrid">
    <w:name w:val="Table Grid"/>
    <w:basedOn w:val="TableNormal"/>
    <w:rsid w:val="0030621C"/>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0621C"/>
    <w:pPr>
      <w:ind w:firstLine="0"/>
      <w:jc w:val="left"/>
    </w:pPr>
    <w:rPr>
      <w:sz w:val="18"/>
    </w:rPr>
  </w:style>
  <w:style w:type="paragraph" w:customStyle="1" w:styleId="IEEETitle">
    <w:name w:val="IEEE Title"/>
    <w:basedOn w:val="Normal"/>
    <w:next w:val="Normal"/>
    <w:rsid w:val="0030621C"/>
    <w:pPr>
      <w:adjustRightInd w:val="0"/>
      <w:snapToGrid w:val="0"/>
      <w:jc w:val="center"/>
    </w:pPr>
    <w:rPr>
      <w:sz w:val="48"/>
    </w:rPr>
  </w:style>
  <w:style w:type="character" w:customStyle="1" w:styleId="IEEEParagraphChar">
    <w:name w:val="IEEE Paragraph Char"/>
    <w:link w:val="IEEEParagraph"/>
    <w:rsid w:val="0030621C"/>
    <w:rPr>
      <w:rFonts w:ascii="Times New Roman" w:eastAsia="SimSun" w:hAnsi="Times New Roman" w:cs="Times New Roman"/>
      <w:sz w:val="24"/>
      <w:szCs w:val="24"/>
      <w:lang w:val="en-AU" w:eastAsia="zh-CN"/>
    </w:rPr>
  </w:style>
  <w:style w:type="numbering" w:customStyle="1" w:styleId="IEEEBullet1">
    <w:name w:val="IEEE Bullet 1"/>
    <w:basedOn w:val="NoList"/>
    <w:rsid w:val="0030621C"/>
    <w:pPr>
      <w:numPr>
        <w:numId w:val="2"/>
      </w:numPr>
    </w:pPr>
  </w:style>
  <w:style w:type="paragraph" w:customStyle="1" w:styleId="IEEEFigureCaptionSingle-Line">
    <w:name w:val="IEEE Figure Caption Single-Line"/>
    <w:basedOn w:val="Normal"/>
    <w:next w:val="IEEEParagraph"/>
    <w:rsid w:val="0030621C"/>
    <w:pPr>
      <w:spacing w:before="120" w:after="120"/>
      <w:jc w:val="center"/>
    </w:pPr>
    <w:rPr>
      <w:sz w:val="16"/>
    </w:rPr>
  </w:style>
  <w:style w:type="paragraph" w:customStyle="1" w:styleId="IEEEFigure">
    <w:name w:val="IEEE Figure"/>
    <w:basedOn w:val="Normal"/>
    <w:next w:val="IEEEFigureCaptionSingle-Line"/>
    <w:rsid w:val="0030621C"/>
    <w:pPr>
      <w:jc w:val="center"/>
    </w:pPr>
  </w:style>
  <w:style w:type="character" w:customStyle="1" w:styleId="shorttext">
    <w:name w:val="short_text"/>
    <w:basedOn w:val="DefaultParagraphFont"/>
    <w:rsid w:val="0030621C"/>
  </w:style>
  <w:style w:type="character" w:customStyle="1" w:styleId="longtext">
    <w:name w:val="long_text"/>
    <w:basedOn w:val="DefaultParagraphFont"/>
    <w:rsid w:val="0030621C"/>
  </w:style>
  <w:style w:type="character" w:customStyle="1" w:styleId="mediumtext">
    <w:name w:val="medium_text"/>
    <w:basedOn w:val="DefaultParagraphFont"/>
    <w:rsid w:val="0030621C"/>
  </w:style>
  <w:style w:type="character" w:styleId="Hyperlink">
    <w:name w:val="Hyperlink"/>
    <w:rsid w:val="0030621C"/>
    <w:rPr>
      <w:color w:val="0000FF"/>
      <w:u w:val="single"/>
    </w:rPr>
  </w:style>
  <w:style w:type="paragraph" w:styleId="Footer">
    <w:name w:val="footer"/>
    <w:basedOn w:val="Normal"/>
    <w:link w:val="FooterChar"/>
    <w:uiPriority w:val="99"/>
    <w:rsid w:val="0030621C"/>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30621C"/>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30621C"/>
    <w:pPr>
      <w:tabs>
        <w:tab w:val="center" w:pos="4680"/>
        <w:tab w:val="right" w:pos="9360"/>
      </w:tabs>
    </w:pPr>
  </w:style>
  <w:style w:type="character" w:customStyle="1" w:styleId="HeaderChar">
    <w:name w:val="Header Char"/>
    <w:basedOn w:val="DefaultParagraphFont"/>
    <w:link w:val="Header"/>
    <w:uiPriority w:val="99"/>
    <w:rsid w:val="0030621C"/>
    <w:rPr>
      <w:rFonts w:ascii="Times New Roman" w:eastAsia="SimSun" w:hAnsi="Times New Roman" w:cs="Times New Roman"/>
      <w:sz w:val="24"/>
      <w:szCs w:val="24"/>
      <w:lang w:val="en-AU" w:eastAsia="zh-CN"/>
    </w:rPr>
  </w:style>
  <w:style w:type="paragraph" w:customStyle="1" w:styleId="Text">
    <w:name w:val="Text"/>
    <w:basedOn w:val="Normal"/>
    <w:rsid w:val="0030621C"/>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30621C"/>
    <w:pPr>
      <w:ind w:left="720"/>
    </w:pPr>
  </w:style>
  <w:style w:type="character" w:customStyle="1" w:styleId="CharacterStyle1">
    <w:name w:val="Character Style 1"/>
    <w:rsid w:val="0030621C"/>
    <w:rPr>
      <w:rFonts w:ascii="Garamond" w:hAnsi="Garamond" w:cs="Garamond"/>
      <w:sz w:val="20"/>
      <w:szCs w:val="20"/>
    </w:rPr>
  </w:style>
  <w:style w:type="paragraph" w:customStyle="1" w:styleId="PARAGRAPHnoindent">
    <w:name w:val="PARAGRAPH (no indent)"/>
    <w:basedOn w:val="Normal"/>
    <w:next w:val="Normal"/>
    <w:rsid w:val="0030621C"/>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30621C"/>
    <w:pPr>
      <w:autoSpaceDE w:val="0"/>
      <w:autoSpaceDN w:val="0"/>
      <w:jc w:val="both"/>
    </w:pPr>
    <w:rPr>
      <w:rFonts w:eastAsia="Times New Roman"/>
      <w:sz w:val="16"/>
      <w:szCs w:val="16"/>
      <w:lang w:val="en-US" w:eastAsia="en-US"/>
    </w:rPr>
  </w:style>
  <w:style w:type="paragraph" w:customStyle="1" w:styleId="Stylepapertitle14pt">
    <w:name w:val="Style paper title + 14 pt"/>
    <w:basedOn w:val="Normal"/>
    <w:rsid w:val="0030621C"/>
    <w:pPr>
      <w:spacing w:after="120"/>
      <w:jc w:val="center"/>
    </w:pPr>
    <w:rPr>
      <w:rFonts w:eastAsia="MS Mincho"/>
      <w:noProof/>
      <w:szCs w:val="48"/>
      <w:lang w:val="en-US" w:eastAsia="en-US"/>
    </w:rPr>
  </w:style>
  <w:style w:type="paragraph" w:customStyle="1" w:styleId="StyleAuthorBold">
    <w:name w:val="Style Author + Bold"/>
    <w:basedOn w:val="Normal"/>
    <w:rsid w:val="0030621C"/>
    <w:pPr>
      <w:spacing w:before="240" w:after="40"/>
      <w:jc w:val="center"/>
    </w:pPr>
    <w:rPr>
      <w:b/>
      <w:bCs/>
      <w:noProof/>
      <w:sz w:val="22"/>
      <w:szCs w:val="22"/>
      <w:lang w:val="en-US" w:eastAsia="en-US"/>
    </w:rPr>
  </w:style>
  <w:style w:type="paragraph" w:customStyle="1" w:styleId="Afiliasi">
    <w:name w:val="Afiliasi"/>
    <w:basedOn w:val="Normal"/>
    <w:qFormat/>
    <w:rsid w:val="0030621C"/>
    <w:pPr>
      <w:spacing w:before="40" w:after="40"/>
      <w:contextualSpacing/>
      <w:jc w:val="center"/>
    </w:pPr>
    <w:rPr>
      <w:noProof/>
      <w:sz w:val="20"/>
      <w:szCs w:val="20"/>
      <w:lang w:val="id-ID" w:eastAsia="en-US"/>
    </w:rPr>
  </w:style>
  <w:style w:type="paragraph" w:customStyle="1" w:styleId="abstrak">
    <w:name w:val="abstrak"/>
    <w:basedOn w:val="BodyText"/>
    <w:qFormat/>
    <w:rsid w:val="0030621C"/>
    <w:pPr>
      <w:spacing w:after="0"/>
      <w:ind w:left="567" w:right="567"/>
      <w:jc w:val="both"/>
    </w:pPr>
    <w:rPr>
      <w:spacing w:val="-1"/>
      <w:sz w:val="20"/>
      <w:lang w:val="en-US" w:eastAsia="en-US"/>
    </w:rPr>
  </w:style>
  <w:style w:type="paragraph" w:styleId="BodyText">
    <w:name w:val="Body Text"/>
    <w:basedOn w:val="Normal"/>
    <w:link w:val="BodyTextChar"/>
    <w:uiPriority w:val="99"/>
    <w:unhideWhenUsed/>
    <w:rsid w:val="0030621C"/>
    <w:pPr>
      <w:spacing w:after="120"/>
    </w:pPr>
  </w:style>
  <w:style w:type="character" w:customStyle="1" w:styleId="BodyTextChar">
    <w:name w:val="Body Text Char"/>
    <w:basedOn w:val="DefaultParagraphFont"/>
    <w:link w:val="BodyText"/>
    <w:uiPriority w:val="99"/>
    <w:rsid w:val="0030621C"/>
    <w:rPr>
      <w:rFonts w:ascii="Times New Roman" w:eastAsia="SimSun" w:hAnsi="Times New Roman" w:cs="Times New Roman"/>
      <w:sz w:val="24"/>
      <w:szCs w:val="24"/>
      <w:lang w:val="en-AU" w:eastAsia="zh-CN"/>
    </w:rPr>
  </w:style>
  <w:style w:type="character" w:styleId="UnresolvedMention">
    <w:name w:val="Unresolved Mention"/>
    <w:basedOn w:val="DefaultParagraphFont"/>
    <w:uiPriority w:val="99"/>
    <w:semiHidden/>
    <w:unhideWhenUsed/>
    <w:rsid w:val="003870A7"/>
    <w:rPr>
      <w:color w:val="605E5C"/>
      <w:shd w:val="clear" w:color="auto" w:fill="E1DFDD"/>
    </w:rPr>
  </w:style>
  <w:style w:type="table" w:styleId="PlainTable2">
    <w:name w:val="Plain Table 2"/>
    <w:basedOn w:val="TableNormal"/>
    <w:uiPriority w:val="42"/>
    <w:rsid w:val="00164BCC"/>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jamutya@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fujamutya@gmail.com" TargetMode="External"/><Relationship Id="rId4" Type="http://schemas.openxmlformats.org/officeDocument/2006/relationships/settings" Target="settings.xml"/><Relationship Id="rId9" Type="http://schemas.openxmlformats.org/officeDocument/2006/relationships/hyperlink" Target="mailto:2hidayusulisti@iainptk.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FB935-4718-44D0-8D57-AED1ADF1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7338</Words>
  <Characters>41830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Hidayu Sulisti</cp:lastModifiedBy>
  <cp:revision>5</cp:revision>
  <dcterms:created xsi:type="dcterms:W3CDTF">2024-10-02T04:14:00Z</dcterms:created>
  <dcterms:modified xsi:type="dcterms:W3CDTF">2024-10-03T04:39:00Z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f7d366b9-4a46-310c-8699-3f70b60c2f97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